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BA8" w:rsidRDefault="006B5BA8" w:rsidP="006C050E">
      <w:pPr>
        <w:tabs>
          <w:tab w:val="right" w:pos="9072"/>
        </w:tabs>
      </w:pPr>
    </w:p>
    <w:p w:rsidR="006B5BA8" w:rsidRPr="003A6900" w:rsidRDefault="00CB2AB7" w:rsidP="00024292">
      <w:pPr>
        <w:tabs>
          <w:tab w:val="right" w:pos="9072"/>
        </w:tabs>
        <w:jc w:val="center"/>
        <w:outlineLvl w:val="0"/>
        <w:rPr>
          <w:rFonts w:ascii="Gadugi" w:hAnsi="Gadugi"/>
          <w:color w:val="4F81BD" w:themeColor="accent1"/>
          <w:sz w:val="24"/>
          <w:szCs w:val="24"/>
          <w:lang w:val="fr-FR"/>
        </w:rPr>
      </w:pPr>
      <w:r w:rsidRPr="003A6900">
        <w:rPr>
          <w:rFonts w:ascii="Gadugi" w:hAnsi="Gadugi"/>
          <w:color w:val="4F81BD" w:themeColor="accent1"/>
          <w:sz w:val="24"/>
          <w:szCs w:val="24"/>
          <w:lang w:val="fr-FR"/>
        </w:rPr>
        <w:t>Nom et adresse</w:t>
      </w:r>
      <w:r w:rsidR="0045628D" w:rsidRPr="003A6900">
        <w:rPr>
          <w:rFonts w:ascii="Gadugi" w:hAnsi="Gadugi"/>
          <w:color w:val="4F81BD" w:themeColor="accent1"/>
          <w:sz w:val="24"/>
          <w:szCs w:val="24"/>
          <w:lang w:val="fr-FR"/>
        </w:rPr>
        <w:t xml:space="preserve"> </w:t>
      </w:r>
    </w:p>
    <w:p w:rsidR="006B5BA8" w:rsidRPr="003A6900" w:rsidRDefault="006B5BA8" w:rsidP="00A725AA">
      <w:pPr>
        <w:pStyle w:val="Absatz1"/>
        <w:rPr>
          <w:lang w:val="fr-FR"/>
        </w:rPr>
      </w:pPr>
    </w:p>
    <w:p w:rsidR="00A725AA" w:rsidRPr="003A6900" w:rsidRDefault="00063CB5" w:rsidP="006C050E">
      <w:pPr>
        <w:rPr>
          <w:color w:val="FF0000"/>
          <w:lang w:val="fr-FR"/>
        </w:rPr>
      </w:pPr>
      <w:r w:rsidRPr="003A6900">
        <w:rPr>
          <w:color w:val="FF0000"/>
          <w:lang w:val="fr-FR"/>
        </w:rPr>
        <w:t xml:space="preserve">Remarques </w:t>
      </w:r>
      <w:r w:rsidR="00A725AA" w:rsidRPr="003A6900">
        <w:rPr>
          <w:color w:val="FF0000"/>
          <w:lang w:val="fr-FR"/>
        </w:rPr>
        <w:t xml:space="preserve">: </w:t>
      </w:r>
    </w:p>
    <w:p w:rsidR="006B5BA8" w:rsidRPr="003A6900" w:rsidRDefault="00063CB5" w:rsidP="006C050E">
      <w:pPr>
        <w:rPr>
          <w:color w:val="548DD4" w:themeColor="text2" w:themeTint="99"/>
          <w:lang w:val="fr-FR"/>
        </w:rPr>
      </w:pPr>
      <w:r w:rsidRPr="003A6900">
        <w:rPr>
          <w:color w:val="548DD4" w:themeColor="text2" w:themeTint="99"/>
          <w:lang w:val="fr-FR"/>
        </w:rPr>
        <w:t>Le texte en bleu est à adapter à vos besoins</w:t>
      </w:r>
    </w:p>
    <w:p w:rsidR="00A725AA" w:rsidRPr="003A6900" w:rsidRDefault="00063CB5" w:rsidP="006C050E">
      <w:pPr>
        <w:rPr>
          <w:color w:val="FF0000"/>
          <w:lang w:val="fr-FR"/>
        </w:rPr>
      </w:pPr>
      <w:r w:rsidRPr="003A6900">
        <w:rPr>
          <w:color w:val="FF0000"/>
          <w:lang w:val="fr-FR"/>
        </w:rPr>
        <w:t>Le texte en rouge sert uniquement d'explication et doit être effacé par la suite</w:t>
      </w:r>
    </w:p>
    <w:p w:rsidR="006B5BA8" w:rsidRPr="003A6900" w:rsidRDefault="006B5BA8" w:rsidP="006C050E">
      <w:pPr>
        <w:rPr>
          <w:lang w:val="fr-FR"/>
        </w:rPr>
      </w:pPr>
    </w:p>
    <w:p w:rsidR="006B5BA8" w:rsidRPr="003A6900" w:rsidRDefault="006B5BA8" w:rsidP="006C050E">
      <w:pPr>
        <w:rPr>
          <w:lang w:val="fr-FR"/>
        </w:rPr>
      </w:pPr>
    </w:p>
    <w:tbl>
      <w:tblPr>
        <w:tblStyle w:val="Tabellengitternetz"/>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630"/>
        <w:gridCol w:w="1130"/>
        <w:gridCol w:w="2313"/>
      </w:tblGrid>
      <w:tr w:rsidR="003F48F2" w:rsidRPr="003A6900" w:rsidTr="006B5BA8">
        <w:tc>
          <w:tcPr>
            <w:tcW w:w="5630" w:type="dxa"/>
          </w:tcPr>
          <w:p w:rsidR="003F48F2" w:rsidRPr="003A6900" w:rsidRDefault="0094700E" w:rsidP="00A5311F">
            <w:pPr>
              <w:tabs>
                <w:tab w:val="left" w:pos="5670"/>
                <w:tab w:val="right" w:pos="9072"/>
              </w:tabs>
              <w:rPr>
                <w:lang w:val="fr-FR"/>
              </w:rPr>
            </w:pPr>
            <w:r w:rsidRPr="003A6900">
              <w:rPr>
                <w:lang w:val="fr-FR"/>
              </w:rPr>
              <w:t>RECOMMANDE</w:t>
            </w:r>
            <w:r w:rsidR="003F48F2" w:rsidRPr="003A6900">
              <w:rPr>
                <w:lang w:val="fr-FR"/>
              </w:rPr>
              <w:t xml:space="preserve"> </w:t>
            </w:r>
          </w:p>
        </w:tc>
        <w:tc>
          <w:tcPr>
            <w:tcW w:w="1130" w:type="dxa"/>
          </w:tcPr>
          <w:p w:rsidR="003F48F2" w:rsidRPr="003A6900" w:rsidRDefault="003F48F2" w:rsidP="00A5311F">
            <w:pPr>
              <w:tabs>
                <w:tab w:val="left" w:pos="5670"/>
                <w:tab w:val="right" w:pos="9072"/>
              </w:tabs>
              <w:rPr>
                <w:lang w:val="fr-FR"/>
              </w:rPr>
            </w:pPr>
          </w:p>
        </w:tc>
        <w:tc>
          <w:tcPr>
            <w:tcW w:w="2313" w:type="dxa"/>
          </w:tcPr>
          <w:p w:rsidR="003F48F2" w:rsidRPr="003A6900" w:rsidRDefault="003F48F2" w:rsidP="00A5311F">
            <w:pPr>
              <w:tabs>
                <w:tab w:val="left" w:pos="5670"/>
                <w:tab w:val="right" w:pos="9072"/>
              </w:tabs>
              <w:rPr>
                <w:lang w:val="fr-FR"/>
              </w:rPr>
            </w:pPr>
          </w:p>
        </w:tc>
      </w:tr>
      <w:tr w:rsidR="003F48F2" w:rsidRPr="003A6900" w:rsidTr="006B5BA8">
        <w:tc>
          <w:tcPr>
            <w:tcW w:w="5630" w:type="dxa"/>
            <w:vMerge w:val="restart"/>
          </w:tcPr>
          <w:p w:rsidR="003A6900" w:rsidRPr="003A6900" w:rsidRDefault="00063CB5" w:rsidP="00A725AA">
            <w:pPr>
              <w:tabs>
                <w:tab w:val="left" w:pos="5670"/>
                <w:tab w:val="right" w:pos="9072"/>
              </w:tabs>
              <w:rPr>
                <w:color w:val="FF0000"/>
                <w:lang w:val="fr-FR"/>
              </w:rPr>
            </w:pPr>
            <w:r w:rsidRPr="003A6900">
              <w:rPr>
                <w:lang w:val="fr-FR"/>
              </w:rPr>
              <w:t>A la direction générale</w:t>
            </w:r>
            <w:r w:rsidR="00A725AA" w:rsidRPr="003A6900">
              <w:rPr>
                <w:lang w:val="fr-FR"/>
              </w:rPr>
              <w:t xml:space="preserve"> </w:t>
            </w:r>
            <w:r w:rsidR="003A6900" w:rsidRPr="003A6900">
              <w:rPr>
                <w:color w:val="FF0000"/>
                <w:lang w:val="fr-FR"/>
              </w:rPr>
              <w:t xml:space="preserve">de votre banque </w:t>
            </w:r>
          </w:p>
          <w:p w:rsidR="003A6900" w:rsidRPr="003A6900" w:rsidRDefault="003A6900" w:rsidP="00A725AA">
            <w:pPr>
              <w:tabs>
                <w:tab w:val="left" w:pos="5670"/>
                <w:tab w:val="right" w:pos="9072"/>
              </w:tabs>
              <w:rPr>
                <w:color w:val="FF0000"/>
                <w:lang w:val="fr-FR"/>
              </w:rPr>
            </w:pPr>
            <w:r w:rsidRPr="003A6900">
              <w:rPr>
                <w:color w:val="FF0000"/>
                <w:lang w:val="fr-FR"/>
              </w:rPr>
              <w:t xml:space="preserve">selon la liste de l'Autorité fédérale de </w:t>
            </w:r>
          </w:p>
          <w:p w:rsidR="003F48F2" w:rsidRPr="003A6900" w:rsidRDefault="003A6900" w:rsidP="00A725AA">
            <w:pPr>
              <w:tabs>
                <w:tab w:val="left" w:pos="5670"/>
                <w:tab w:val="right" w:pos="9072"/>
              </w:tabs>
              <w:rPr>
                <w:color w:val="FF0000"/>
                <w:lang w:val="fr-FR"/>
              </w:rPr>
            </w:pPr>
            <w:r w:rsidRPr="003A6900">
              <w:rPr>
                <w:color w:val="FF0000"/>
                <w:lang w:val="fr-FR"/>
              </w:rPr>
              <w:t xml:space="preserve">surveillance des marchés financiers </w:t>
            </w:r>
            <w:r w:rsidR="00A725AA" w:rsidRPr="003A6900">
              <w:rPr>
                <w:color w:val="FF0000"/>
                <w:lang w:val="fr-FR"/>
              </w:rPr>
              <w:t>FINMA</w:t>
            </w:r>
            <w:r w:rsidRPr="003A6900">
              <w:rPr>
                <w:color w:val="FF0000"/>
                <w:lang w:val="fr-FR"/>
              </w:rPr>
              <w:t>.</w:t>
            </w:r>
            <w:r w:rsidR="00A725AA" w:rsidRPr="003A6900">
              <w:rPr>
                <w:rStyle w:val="Funotenzeichen"/>
                <w:color w:val="FF0000"/>
                <w:lang w:val="fr-FR"/>
              </w:rPr>
              <w:footnoteReference w:id="1"/>
            </w:r>
            <w:r w:rsidR="00824AA1" w:rsidRPr="003A6900">
              <w:rPr>
                <w:color w:val="FF0000"/>
                <w:lang w:val="fr-FR"/>
              </w:rPr>
              <w:br/>
            </w:r>
            <w:r w:rsidRPr="003A6900">
              <w:rPr>
                <w:color w:val="FF0000"/>
                <w:lang w:val="fr-FR"/>
              </w:rPr>
              <w:t>L'adresse exacte est à compléter</w:t>
            </w:r>
            <w:r w:rsidR="009B73BE" w:rsidRPr="003A6900">
              <w:rPr>
                <w:color w:val="FF0000"/>
                <w:lang w:val="fr-FR"/>
              </w:rPr>
              <w:t>.</w:t>
            </w:r>
          </w:p>
          <w:p w:rsidR="001F22BC" w:rsidRPr="003A6900" w:rsidRDefault="003A6900" w:rsidP="0021781B">
            <w:pPr>
              <w:tabs>
                <w:tab w:val="left" w:pos="5670"/>
                <w:tab w:val="right" w:pos="9072"/>
              </w:tabs>
              <w:rPr>
                <w:lang w:val="fr-FR"/>
              </w:rPr>
            </w:pPr>
            <w:r w:rsidRPr="003A6900">
              <w:rPr>
                <w:color w:val="FF0000"/>
                <w:lang w:val="fr-FR"/>
              </w:rPr>
              <w:t xml:space="preserve">Les banques </w:t>
            </w:r>
            <w:proofErr w:type="spellStart"/>
            <w:r w:rsidRPr="003A6900">
              <w:rPr>
                <w:color w:val="FF0000"/>
                <w:lang w:val="fr-FR"/>
              </w:rPr>
              <w:t>Raiffeisen</w:t>
            </w:r>
            <w:proofErr w:type="spellEnd"/>
            <w:r w:rsidRPr="003A6900">
              <w:rPr>
                <w:color w:val="FF0000"/>
                <w:lang w:val="fr-FR"/>
              </w:rPr>
              <w:t xml:space="preserve"> n'ont encore jamais été contactées. Elles figurent sur une liste séparée</w:t>
            </w:r>
            <w:r w:rsidR="001F22BC" w:rsidRPr="003A6900">
              <w:rPr>
                <w:color w:val="FF0000"/>
                <w:lang w:val="fr-FR"/>
              </w:rPr>
              <w:t>.</w:t>
            </w:r>
            <w:r w:rsidR="001F22BC" w:rsidRPr="003A6900">
              <w:rPr>
                <w:rStyle w:val="Funotenzeichen"/>
                <w:color w:val="FF0000"/>
                <w:lang w:val="fr-FR"/>
              </w:rPr>
              <w:footnoteReference w:id="2"/>
            </w:r>
          </w:p>
        </w:tc>
        <w:tc>
          <w:tcPr>
            <w:tcW w:w="1130" w:type="dxa"/>
          </w:tcPr>
          <w:p w:rsidR="003F48F2" w:rsidRPr="003A6900" w:rsidRDefault="0094700E" w:rsidP="00A5311F">
            <w:pPr>
              <w:tabs>
                <w:tab w:val="left" w:pos="5670"/>
                <w:tab w:val="right" w:pos="9072"/>
              </w:tabs>
              <w:rPr>
                <w:lang w:val="fr-FR"/>
              </w:rPr>
            </w:pPr>
            <w:r w:rsidRPr="003A6900">
              <w:rPr>
                <w:lang w:val="fr-FR"/>
              </w:rPr>
              <w:t xml:space="preserve">Date </w:t>
            </w:r>
            <w:r w:rsidR="003F48F2" w:rsidRPr="003A6900">
              <w:rPr>
                <w:lang w:val="fr-FR"/>
              </w:rPr>
              <w:t>:</w:t>
            </w:r>
          </w:p>
        </w:tc>
        <w:tc>
          <w:tcPr>
            <w:tcW w:w="2313" w:type="dxa"/>
          </w:tcPr>
          <w:p w:rsidR="003F48F2" w:rsidRPr="003A6900" w:rsidRDefault="0063361F" w:rsidP="00BA404E">
            <w:pPr>
              <w:tabs>
                <w:tab w:val="left" w:pos="5670"/>
                <w:tab w:val="right" w:pos="9072"/>
              </w:tabs>
              <w:jc w:val="right"/>
              <w:rPr>
                <w:color w:val="4F81BD" w:themeColor="accent1"/>
                <w:lang w:val="fr-FR"/>
              </w:rPr>
            </w:pPr>
            <w:r>
              <w:rPr>
                <w:color w:val="4F81BD" w:themeColor="accent1"/>
                <w:lang w:val="fr-FR"/>
              </w:rPr>
              <w:t>6</w:t>
            </w:r>
            <w:r w:rsidR="0094700E" w:rsidRPr="003A6900">
              <w:rPr>
                <w:color w:val="4F81BD" w:themeColor="accent1"/>
                <w:lang w:val="fr-FR"/>
              </w:rPr>
              <w:t xml:space="preserve"> février</w:t>
            </w:r>
            <w:r w:rsidR="00DC5BB8" w:rsidRPr="003A6900">
              <w:rPr>
                <w:color w:val="4F81BD" w:themeColor="accent1"/>
                <w:lang w:val="fr-FR"/>
              </w:rPr>
              <w:t xml:space="preserve"> 2023</w:t>
            </w:r>
          </w:p>
        </w:tc>
      </w:tr>
      <w:tr w:rsidR="003F48F2" w:rsidTr="006B5BA8">
        <w:tc>
          <w:tcPr>
            <w:tcW w:w="5630" w:type="dxa"/>
            <w:vMerge/>
          </w:tcPr>
          <w:p w:rsidR="003F48F2" w:rsidRDefault="003F48F2" w:rsidP="00A5311F">
            <w:pPr>
              <w:tabs>
                <w:tab w:val="left" w:pos="5670"/>
                <w:tab w:val="right" w:pos="9072"/>
              </w:tabs>
            </w:pPr>
          </w:p>
        </w:tc>
        <w:tc>
          <w:tcPr>
            <w:tcW w:w="1130" w:type="dxa"/>
          </w:tcPr>
          <w:p w:rsidR="003F48F2" w:rsidRPr="007A0FE4" w:rsidRDefault="003F48F2" w:rsidP="00A5311F">
            <w:pPr>
              <w:tabs>
                <w:tab w:val="left" w:pos="5670"/>
                <w:tab w:val="right" w:pos="9072"/>
              </w:tabs>
              <w:rPr>
                <w:vanish/>
              </w:rPr>
            </w:pPr>
          </w:p>
        </w:tc>
        <w:tc>
          <w:tcPr>
            <w:tcW w:w="2313" w:type="dxa"/>
          </w:tcPr>
          <w:p w:rsidR="003F48F2" w:rsidRPr="00CB05C6" w:rsidRDefault="003F48F2" w:rsidP="00A5311F">
            <w:pPr>
              <w:tabs>
                <w:tab w:val="left" w:pos="5670"/>
                <w:tab w:val="right" w:pos="9072"/>
              </w:tabs>
              <w:jc w:val="right"/>
              <w:rPr>
                <w:vanish/>
              </w:rPr>
            </w:pPr>
          </w:p>
        </w:tc>
      </w:tr>
      <w:tr w:rsidR="003F48F2" w:rsidTr="006B5BA8">
        <w:tc>
          <w:tcPr>
            <w:tcW w:w="5630" w:type="dxa"/>
            <w:vMerge/>
          </w:tcPr>
          <w:p w:rsidR="003F48F2" w:rsidRDefault="003F48F2" w:rsidP="00A5311F">
            <w:pPr>
              <w:tabs>
                <w:tab w:val="left" w:pos="5670"/>
                <w:tab w:val="right" w:pos="9072"/>
              </w:tabs>
            </w:pPr>
          </w:p>
        </w:tc>
        <w:tc>
          <w:tcPr>
            <w:tcW w:w="1130" w:type="dxa"/>
          </w:tcPr>
          <w:p w:rsidR="003F48F2" w:rsidRPr="007A0FE4" w:rsidRDefault="003F48F2" w:rsidP="00A5311F">
            <w:pPr>
              <w:tabs>
                <w:tab w:val="left" w:pos="5670"/>
                <w:tab w:val="right" w:pos="9072"/>
              </w:tabs>
            </w:pPr>
          </w:p>
        </w:tc>
        <w:tc>
          <w:tcPr>
            <w:tcW w:w="2313" w:type="dxa"/>
          </w:tcPr>
          <w:p w:rsidR="003F48F2" w:rsidRDefault="003F48F2" w:rsidP="00A5311F">
            <w:pPr>
              <w:tabs>
                <w:tab w:val="left" w:pos="5670"/>
                <w:tab w:val="right" w:pos="9072"/>
              </w:tabs>
            </w:pPr>
          </w:p>
        </w:tc>
      </w:tr>
      <w:tr w:rsidR="003F48F2" w:rsidRPr="00B21FE7" w:rsidTr="006B5BA8">
        <w:tc>
          <w:tcPr>
            <w:tcW w:w="5630" w:type="dxa"/>
            <w:vMerge/>
          </w:tcPr>
          <w:p w:rsidR="003F48F2" w:rsidRDefault="003F48F2" w:rsidP="00A5311F">
            <w:pPr>
              <w:tabs>
                <w:tab w:val="left" w:pos="5670"/>
                <w:tab w:val="right" w:pos="9072"/>
              </w:tabs>
            </w:pPr>
          </w:p>
        </w:tc>
        <w:tc>
          <w:tcPr>
            <w:tcW w:w="1130" w:type="dxa"/>
          </w:tcPr>
          <w:p w:rsidR="003F48F2" w:rsidRPr="007A0FE4" w:rsidRDefault="003F48F2" w:rsidP="00A5311F">
            <w:pPr>
              <w:tabs>
                <w:tab w:val="left" w:pos="5670"/>
                <w:tab w:val="right" w:pos="9072"/>
              </w:tabs>
              <w:rPr>
                <w:vanish/>
              </w:rPr>
            </w:pPr>
          </w:p>
        </w:tc>
        <w:tc>
          <w:tcPr>
            <w:tcW w:w="2313" w:type="dxa"/>
          </w:tcPr>
          <w:p w:rsidR="003F48F2" w:rsidRPr="00430589" w:rsidRDefault="003F48F2" w:rsidP="00A5311F">
            <w:pPr>
              <w:tabs>
                <w:tab w:val="left" w:pos="5670"/>
                <w:tab w:val="right" w:pos="9072"/>
              </w:tabs>
              <w:jc w:val="right"/>
              <w:rPr>
                <w:vanish/>
              </w:rPr>
            </w:pPr>
          </w:p>
        </w:tc>
      </w:tr>
      <w:tr w:rsidR="003F48F2" w:rsidTr="006B5BA8">
        <w:tc>
          <w:tcPr>
            <w:tcW w:w="5630" w:type="dxa"/>
            <w:vMerge/>
          </w:tcPr>
          <w:p w:rsidR="003F48F2" w:rsidRDefault="003F48F2" w:rsidP="00A5311F">
            <w:pPr>
              <w:tabs>
                <w:tab w:val="left" w:pos="5670"/>
                <w:tab w:val="right" w:pos="9072"/>
              </w:tabs>
            </w:pPr>
          </w:p>
        </w:tc>
        <w:tc>
          <w:tcPr>
            <w:tcW w:w="1130" w:type="dxa"/>
          </w:tcPr>
          <w:p w:rsidR="003F48F2" w:rsidRPr="007A0FE4" w:rsidRDefault="003F48F2" w:rsidP="00A5311F">
            <w:pPr>
              <w:tabs>
                <w:tab w:val="left" w:pos="5670"/>
                <w:tab w:val="right" w:pos="9072"/>
              </w:tabs>
            </w:pPr>
          </w:p>
        </w:tc>
        <w:tc>
          <w:tcPr>
            <w:tcW w:w="2313" w:type="dxa"/>
          </w:tcPr>
          <w:p w:rsidR="003F48F2" w:rsidRDefault="003F48F2" w:rsidP="00A5311F">
            <w:pPr>
              <w:tabs>
                <w:tab w:val="left" w:pos="5670"/>
                <w:tab w:val="right" w:pos="9072"/>
              </w:tabs>
            </w:pPr>
          </w:p>
        </w:tc>
      </w:tr>
      <w:tr w:rsidR="003F48F2" w:rsidTr="006B5BA8">
        <w:tc>
          <w:tcPr>
            <w:tcW w:w="5630" w:type="dxa"/>
            <w:vMerge/>
          </w:tcPr>
          <w:p w:rsidR="003F48F2" w:rsidRDefault="003F48F2" w:rsidP="00A5311F">
            <w:pPr>
              <w:tabs>
                <w:tab w:val="left" w:pos="5670"/>
                <w:tab w:val="right" w:pos="9072"/>
              </w:tabs>
            </w:pPr>
          </w:p>
        </w:tc>
        <w:tc>
          <w:tcPr>
            <w:tcW w:w="1130" w:type="dxa"/>
          </w:tcPr>
          <w:p w:rsidR="003F48F2" w:rsidRPr="007A0FE4" w:rsidRDefault="003F48F2" w:rsidP="00A5311F">
            <w:pPr>
              <w:tabs>
                <w:tab w:val="left" w:pos="5670"/>
                <w:tab w:val="right" w:pos="9072"/>
              </w:tabs>
            </w:pPr>
          </w:p>
        </w:tc>
        <w:tc>
          <w:tcPr>
            <w:tcW w:w="2313" w:type="dxa"/>
          </w:tcPr>
          <w:p w:rsidR="003F48F2" w:rsidRDefault="003F48F2" w:rsidP="00A5311F">
            <w:pPr>
              <w:tabs>
                <w:tab w:val="left" w:pos="5670"/>
                <w:tab w:val="right" w:pos="9072"/>
              </w:tabs>
            </w:pPr>
          </w:p>
        </w:tc>
      </w:tr>
    </w:tbl>
    <w:p w:rsidR="004B4560" w:rsidRPr="00FD08D8" w:rsidRDefault="004B4560" w:rsidP="008D3FD7">
      <w:pPr>
        <w:tabs>
          <w:tab w:val="left" w:pos="5670"/>
          <w:tab w:val="right" w:pos="9072"/>
        </w:tabs>
      </w:pPr>
    </w:p>
    <w:p w:rsidR="008E0D9B" w:rsidRPr="00FD08D8" w:rsidRDefault="008E0D9B" w:rsidP="008D3FD7">
      <w:pPr>
        <w:tabs>
          <w:tab w:val="left" w:pos="5670"/>
          <w:tab w:val="right" w:pos="9072"/>
        </w:tabs>
      </w:pPr>
    </w:p>
    <w:p w:rsidR="00983228" w:rsidRPr="007D34E6" w:rsidRDefault="00983228" w:rsidP="008E0D9B">
      <w:pPr>
        <w:rPr>
          <w:color w:val="FF0000"/>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9070"/>
      </w:tblGrid>
      <w:tr w:rsidR="003F48F2" w:rsidRPr="0063361F" w:rsidTr="00A5311F">
        <w:tc>
          <w:tcPr>
            <w:tcW w:w="9070" w:type="dxa"/>
          </w:tcPr>
          <w:p w:rsidR="003F48F2" w:rsidRPr="003869A4" w:rsidRDefault="003A6900" w:rsidP="00FB623C">
            <w:pPr>
              <w:spacing w:before="60"/>
              <w:rPr>
                <w:b/>
                <w:lang w:val="fr-FR"/>
              </w:rPr>
            </w:pPr>
            <w:r w:rsidRPr="003869A4">
              <w:rPr>
                <w:b/>
                <w:lang w:val="fr-FR"/>
              </w:rPr>
              <w:t>Criminalité institutionnelle des autorités en Suisse</w:t>
            </w:r>
          </w:p>
        </w:tc>
      </w:tr>
      <w:tr w:rsidR="003F48F2" w:rsidRPr="0063361F" w:rsidTr="00A5311F">
        <w:tc>
          <w:tcPr>
            <w:tcW w:w="9070" w:type="dxa"/>
            <w:tcBorders>
              <w:bottom w:val="single" w:sz="4" w:space="0" w:color="auto"/>
            </w:tcBorders>
          </w:tcPr>
          <w:p w:rsidR="003F48F2" w:rsidRPr="003869A4" w:rsidRDefault="003A6900" w:rsidP="00A126A9">
            <w:pPr>
              <w:spacing w:before="60"/>
              <w:rPr>
                <w:b/>
                <w:lang w:val="fr-FR"/>
              </w:rPr>
            </w:pPr>
            <w:r w:rsidRPr="003869A4">
              <w:rPr>
                <w:b/>
                <w:lang w:val="fr-FR"/>
              </w:rPr>
              <w:t>Menace de perte de patrimoine suite à un crime commis par les détenteurs du droit d'agir</w:t>
            </w:r>
          </w:p>
        </w:tc>
      </w:tr>
      <w:tr w:rsidR="003F48F2" w:rsidRPr="0063361F" w:rsidTr="00A5311F">
        <w:trPr>
          <w:trHeight w:val="397"/>
        </w:trPr>
        <w:tc>
          <w:tcPr>
            <w:tcW w:w="9070" w:type="dxa"/>
            <w:tcBorders>
              <w:top w:val="single" w:sz="4" w:space="0" w:color="auto"/>
            </w:tcBorders>
          </w:tcPr>
          <w:p w:rsidR="003F48F2" w:rsidRPr="003869A4" w:rsidRDefault="003F48F2" w:rsidP="00A5311F">
            <w:pPr>
              <w:rPr>
                <w:lang w:val="fr-FR"/>
              </w:rPr>
            </w:pPr>
          </w:p>
        </w:tc>
      </w:tr>
    </w:tbl>
    <w:p w:rsidR="00B90AB7" w:rsidRPr="003869A4" w:rsidRDefault="00B90AB7" w:rsidP="00B90AB7">
      <w:pPr>
        <w:pStyle w:val="Absatz1"/>
        <w:rPr>
          <w:rFonts w:eastAsiaTheme="minorHAnsi" w:cstheme="minorBidi"/>
          <w:szCs w:val="22"/>
          <w:lang w:val="fr-FR" w:eastAsia="en-US"/>
        </w:rPr>
      </w:pPr>
      <w:r w:rsidRPr="003869A4">
        <w:rPr>
          <w:rFonts w:eastAsiaTheme="minorHAnsi" w:cstheme="minorBidi"/>
          <w:szCs w:val="22"/>
          <w:lang w:val="fr-FR" w:eastAsia="en-US"/>
        </w:rPr>
        <w:t xml:space="preserve">Mesdames et Messieurs </w:t>
      </w:r>
    </w:p>
    <w:p w:rsidR="006977CA" w:rsidRPr="003869A4" w:rsidRDefault="00B90AB7" w:rsidP="00B90AB7">
      <w:pPr>
        <w:pStyle w:val="Absatz1"/>
        <w:rPr>
          <w:lang w:val="fr-FR"/>
        </w:rPr>
      </w:pPr>
      <w:r w:rsidRPr="003869A4">
        <w:rPr>
          <w:rFonts w:eastAsiaTheme="minorHAnsi" w:cstheme="minorBidi"/>
          <w:szCs w:val="22"/>
          <w:lang w:val="fr-FR" w:eastAsia="en-US"/>
        </w:rPr>
        <w:t>Je viens d'apprendre que les anciennes institutions de droit public comme la Confédération suisse, les cantons et les communes, ainsi que leurs administrations, ont été transformées secrètement et illég</w:t>
      </w:r>
      <w:r w:rsidRPr="003869A4">
        <w:rPr>
          <w:rFonts w:eastAsiaTheme="minorHAnsi" w:cstheme="minorBidi"/>
          <w:szCs w:val="22"/>
          <w:lang w:val="fr-FR" w:eastAsia="en-US"/>
        </w:rPr>
        <w:t>a</w:t>
      </w:r>
      <w:r w:rsidRPr="003869A4">
        <w:rPr>
          <w:rFonts w:eastAsiaTheme="minorHAnsi" w:cstheme="minorBidi"/>
          <w:szCs w:val="22"/>
          <w:lang w:val="fr-FR" w:eastAsia="en-US"/>
        </w:rPr>
        <w:t>lement en sociétés de capitaux privées au cours des dernières décennies. Tant la politique que les a</w:t>
      </w:r>
      <w:r w:rsidRPr="003869A4">
        <w:rPr>
          <w:rFonts w:eastAsiaTheme="minorHAnsi" w:cstheme="minorBidi"/>
          <w:szCs w:val="22"/>
          <w:lang w:val="fr-FR" w:eastAsia="en-US"/>
        </w:rPr>
        <w:t>d</w:t>
      </w:r>
      <w:r w:rsidRPr="003869A4">
        <w:rPr>
          <w:rFonts w:eastAsiaTheme="minorHAnsi" w:cstheme="minorBidi"/>
          <w:szCs w:val="22"/>
          <w:lang w:val="fr-FR" w:eastAsia="en-US"/>
        </w:rPr>
        <w:t>ministrations et les tribunaux nient ces transformations, sinon ils reconnaîtraient les délits qui en ont résulté. Vous trouverez tout le reste dans la plainte adressée à l'Assemblée fédérale le 3 novembre 2022</w:t>
      </w:r>
      <w:r w:rsidR="006977CA" w:rsidRPr="003869A4">
        <w:rPr>
          <w:lang w:val="fr-FR"/>
        </w:rPr>
        <w:t>.</w:t>
      </w:r>
      <w:r w:rsidR="006977CA" w:rsidRPr="003869A4">
        <w:rPr>
          <w:rStyle w:val="Funotenzeichen"/>
          <w:lang w:val="fr-FR"/>
        </w:rPr>
        <w:footnoteReference w:id="3"/>
      </w:r>
    </w:p>
    <w:p w:rsidR="006977CA" w:rsidRPr="003869A4" w:rsidRDefault="00B90AB7" w:rsidP="006977CA">
      <w:pPr>
        <w:pStyle w:val="Absatz1"/>
        <w:rPr>
          <w:lang w:val="fr-FR"/>
        </w:rPr>
      </w:pPr>
      <w:r w:rsidRPr="003869A4">
        <w:rPr>
          <w:lang w:val="fr-FR"/>
        </w:rPr>
        <w:t>Cette transformation arbitraire a eu lieu sans décision populaire, raison pour laquelle ces nouvelles sociétés de capitaux n'ont pas pu être dotées d'une légitimité souveraine. De plus, ces sociétés de capitaux ne sont pas inscrites publiquement au registre du commerce et ne sont pas publiées dans la Feuille officielle suisse du commerce (FOSC) avec leurs ayants droit. Cela signifie que depuis les tran</w:t>
      </w:r>
      <w:r w:rsidRPr="003869A4">
        <w:rPr>
          <w:lang w:val="fr-FR"/>
        </w:rPr>
        <w:t>s</w:t>
      </w:r>
      <w:r w:rsidRPr="003869A4">
        <w:rPr>
          <w:lang w:val="fr-FR"/>
        </w:rPr>
        <w:t>formations, tous les prétendus "actes de souveraineté" ne sont rien d'autre que des usurpations de fonctions (art. 287 CP, RS 311.0). Et comme ces sociétés de capitaux n'ont pas été correctement const</w:t>
      </w:r>
      <w:r w:rsidRPr="003869A4">
        <w:rPr>
          <w:lang w:val="fr-FR"/>
        </w:rPr>
        <w:t>i</w:t>
      </w:r>
      <w:r w:rsidRPr="003869A4">
        <w:rPr>
          <w:lang w:val="fr-FR"/>
        </w:rPr>
        <w:t>tuées, tous les fonctionnaires sont responsables de leurs actes à titre privé et sur leurs propres biens</w:t>
      </w:r>
      <w:r w:rsidR="006977CA" w:rsidRPr="003869A4">
        <w:rPr>
          <w:lang w:val="fr-FR"/>
        </w:rPr>
        <w:t>.</w:t>
      </w:r>
    </w:p>
    <w:p w:rsidR="006977CA" w:rsidRPr="003869A4" w:rsidRDefault="00402D3A" w:rsidP="006977CA">
      <w:pPr>
        <w:pStyle w:val="Absatz1"/>
        <w:rPr>
          <w:lang w:val="fr-FR"/>
        </w:rPr>
      </w:pPr>
      <w:r w:rsidRPr="003869A4">
        <w:rPr>
          <w:lang w:val="fr-FR"/>
        </w:rPr>
        <w:t>Les banques permettent à ces sociétés de capitaux illégales - ou aux cercles qui se trouvent derrière ces changements - de mettre en œuvre, par leurs transactions financières, une escroquerie à grande échelle au détriment du peuple, dont celui-ci n'a en grande partie pas connaissance</w:t>
      </w:r>
      <w:r w:rsidR="006977CA" w:rsidRPr="003869A4">
        <w:rPr>
          <w:lang w:val="fr-FR"/>
        </w:rPr>
        <w:t>.</w:t>
      </w:r>
    </w:p>
    <w:p w:rsidR="006977CA" w:rsidRPr="003869A4" w:rsidRDefault="00402D3A" w:rsidP="006977CA">
      <w:pPr>
        <w:pStyle w:val="Absatz1"/>
        <w:rPr>
          <w:lang w:val="fr-FR"/>
        </w:rPr>
      </w:pPr>
      <w:r w:rsidRPr="003869A4">
        <w:rPr>
          <w:lang w:val="fr-FR"/>
        </w:rPr>
        <w:t>Comme les acteurs cités refusent d'admettre et d'annuler ces transformations ainsi que d'autres cha</w:t>
      </w:r>
      <w:r w:rsidRPr="003869A4">
        <w:rPr>
          <w:lang w:val="fr-FR"/>
        </w:rPr>
        <w:t>n</w:t>
      </w:r>
      <w:r w:rsidRPr="003869A4">
        <w:rPr>
          <w:lang w:val="fr-FR"/>
        </w:rPr>
        <w:t xml:space="preserve">gements accomplis politiquement et juridiquement, qui ont également été mis en œuvre en secret, les </w:t>
      </w:r>
      <w:r w:rsidRPr="003869A4">
        <w:rPr>
          <w:lang w:val="fr-FR"/>
        </w:rPr>
        <w:lastRenderedPageBreak/>
        <w:t>banques ont été mises en demeure par une lettre du 18 janvier 2023</w:t>
      </w:r>
      <w:r w:rsidR="006977CA" w:rsidRPr="003869A4">
        <w:rPr>
          <w:rStyle w:val="Funotenzeichen"/>
          <w:lang w:val="fr-FR"/>
        </w:rPr>
        <w:footnoteReference w:id="4"/>
      </w:r>
      <w:r w:rsidR="006977CA" w:rsidRPr="003869A4">
        <w:rPr>
          <w:lang w:val="fr-FR"/>
        </w:rPr>
        <w:t xml:space="preserve"> </w:t>
      </w:r>
      <w:r w:rsidRPr="003869A4">
        <w:rPr>
          <w:lang w:val="fr-FR"/>
        </w:rPr>
        <w:t>adressée à tous les établiss</w:t>
      </w:r>
      <w:r w:rsidRPr="003869A4">
        <w:rPr>
          <w:lang w:val="fr-FR"/>
        </w:rPr>
        <w:t>e</w:t>
      </w:r>
      <w:r w:rsidRPr="003869A4">
        <w:rPr>
          <w:lang w:val="fr-FR"/>
        </w:rPr>
        <w:t>ments de Suisse autorisés par la FINMA</w:t>
      </w:r>
      <w:r w:rsidR="006977CA" w:rsidRPr="003869A4">
        <w:rPr>
          <w:rStyle w:val="Funotenzeichen"/>
          <w:lang w:val="fr-FR"/>
        </w:rPr>
        <w:footnoteReference w:id="5"/>
      </w:r>
      <w:r w:rsidR="006977CA" w:rsidRPr="003869A4">
        <w:rPr>
          <w:lang w:val="fr-FR"/>
        </w:rPr>
        <w:t xml:space="preserve">. </w:t>
      </w:r>
    </w:p>
    <w:p w:rsidR="006977CA" w:rsidRPr="003869A4" w:rsidRDefault="00402D3A" w:rsidP="006977CA">
      <w:pPr>
        <w:pStyle w:val="Absatz1"/>
        <w:rPr>
          <w:lang w:val="fr-FR"/>
        </w:rPr>
      </w:pPr>
      <w:r w:rsidRPr="003869A4">
        <w:rPr>
          <w:lang w:val="fr-FR"/>
        </w:rPr>
        <w:t>La lettre susmentionnée a un effet généralisé, car elle menace de pénalités exorbitantes pour toutes les transactions en rapport avec ces sociétés de capitaux illégales, car les fonctionnaires des banques, par leurs actes, favorisent eux-mêmes quotidiennement la destruction de l'ordre constitutionnel de notre pays qui en découle et soutiennent une organisation criminelle (art. 260ter CP)</w:t>
      </w:r>
      <w:r w:rsidR="006977CA" w:rsidRPr="003869A4">
        <w:rPr>
          <w:lang w:val="fr-FR"/>
        </w:rPr>
        <w:t xml:space="preserve">. </w:t>
      </w:r>
    </w:p>
    <w:p w:rsidR="006977CA" w:rsidRPr="003869A4" w:rsidRDefault="003869A4" w:rsidP="006977CA">
      <w:pPr>
        <w:pStyle w:val="Absatz1"/>
        <w:rPr>
          <w:lang w:val="fr-FR"/>
        </w:rPr>
      </w:pPr>
      <w:r w:rsidRPr="003869A4">
        <w:rPr>
          <w:lang w:val="fr-FR"/>
        </w:rPr>
        <w:t>Le paiement de ces pénalités ne touche pas seulement tous les ayants droit et le patrimoine de la s</w:t>
      </w:r>
      <w:r w:rsidRPr="003869A4">
        <w:rPr>
          <w:lang w:val="fr-FR"/>
        </w:rPr>
        <w:t>o</w:t>
      </w:r>
      <w:r w:rsidRPr="003869A4">
        <w:rPr>
          <w:lang w:val="fr-FR"/>
        </w:rPr>
        <w:t>ciété, mais aussi le patrimoine individuel des actionnaires ou des coopérateurs (désormais informés), car le capital des institutions financières ne suffit pas pour cela</w:t>
      </w:r>
      <w:r w:rsidR="006977CA" w:rsidRPr="003869A4">
        <w:rPr>
          <w:lang w:val="fr-FR"/>
        </w:rPr>
        <w:t>.</w:t>
      </w:r>
      <w:r w:rsidR="006977CA" w:rsidRPr="003869A4">
        <w:rPr>
          <w:rStyle w:val="Funotenzeichen"/>
          <w:lang w:val="fr-FR"/>
        </w:rPr>
        <w:footnoteReference w:id="6"/>
      </w:r>
    </w:p>
    <w:p w:rsidR="006977CA" w:rsidRPr="003869A4" w:rsidRDefault="003869A4" w:rsidP="006977CA">
      <w:pPr>
        <w:pStyle w:val="Absatz1"/>
        <w:rPr>
          <w:lang w:val="fr-FR"/>
        </w:rPr>
      </w:pPr>
      <w:r w:rsidRPr="003869A4">
        <w:rPr>
          <w:lang w:val="fr-FR"/>
        </w:rPr>
        <w:t>Je vous écris en tant qu'actionnaire/coopérateur directement concerné de votre banque. Afin de pr</w:t>
      </w:r>
      <w:r w:rsidRPr="003869A4">
        <w:rPr>
          <w:lang w:val="fr-FR"/>
        </w:rPr>
        <w:t>é</w:t>
      </w:r>
      <w:r w:rsidRPr="003869A4">
        <w:rPr>
          <w:lang w:val="fr-FR"/>
        </w:rPr>
        <w:t>server mes droits et mes prétentions, j'exige que vous cessiez immédiatement, et au plus tard le 10 février 2023, toutes les transactions en rapport avec ces sociétés de capitaux illégales et que vous m'envoyiez une confirmation correspondante par lettre recommandée. Je me réserve en même temps tous les droits</w:t>
      </w:r>
      <w:r w:rsidR="006977CA" w:rsidRPr="003869A4">
        <w:rPr>
          <w:lang w:val="fr-FR"/>
        </w:rPr>
        <w:t xml:space="preserve">. </w:t>
      </w:r>
    </w:p>
    <w:tbl>
      <w:tblPr>
        <w:tblStyle w:val="Tabellengitternetz"/>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629"/>
        <w:gridCol w:w="3443"/>
      </w:tblGrid>
      <w:tr w:rsidR="004D5123" w:rsidRPr="003869A4" w:rsidTr="004D5123">
        <w:trPr>
          <w:trHeight w:val="454"/>
        </w:trPr>
        <w:tc>
          <w:tcPr>
            <w:tcW w:w="9072" w:type="dxa"/>
            <w:gridSpan w:val="2"/>
          </w:tcPr>
          <w:p w:rsidR="004D5123" w:rsidRPr="003869A4" w:rsidRDefault="004D5123" w:rsidP="00A5311F">
            <w:pPr>
              <w:rPr>
                <w:lang w:val="fr-FR"/>
              </w:rPr>
            </w:pPr>
          </w:p>
        </w:tc>
      </w:tr>
      <w:tr w:rsidR="004D5123" w:rsidRPr="003869A4" w:rsidTr="004D5123">
        <w:tc>
          <w:tcPr>
            <w:tcW w:w="5629" w:type="dxa"/>
          </w:tcPr>
          <w:p w:rsidR="004D5123" w:rsidRPr="003869A4" w:rsidRDefault="004D5123" w:rsidP="00A5311F">
            <w:pPr>
              <w:tabs>
                <w:tab w:val="left" w:pos="5670"/>
                <w:tab w:val="right" w:pos="9072"/>
              </w:tabs>
              <w:rPr>
                <w:lang w:val="fr-FR"/>
              </w:rPr>
            </w:pPr>
          </w:p>
        </w:tc>
        <w:tc>
          <w:tcPr>
            <w:tcW w:w="3443" w:type="dxa"/>
          </w:tcPr>
          <w:p w:rsidR="004D5123" w:rsidRPr="003869A4" w:rsidRDefault="003869A4" w:rsidP="00A5311F">
            <w:pPr>
              <w:tabs>
                <w:tab w:val="left" w:pos="5670"/>
                <w:tab w:val="right" w:pos="9072"/>
              </w:tabs>
              <w:rPr>
                <w:lang w:val="fr-FR"/>
              </w:rPr>
            </w:pPr>
            <w:r w:rsidRPr="003869A4">
              <w:rPr>
                <w:lang w:val="fr-FR"/>
              </w:rPr>
              <w:t>Avec mes salutations distinguées</w:t>
            </w:r>
          </w:p>
        </w:tc>
      </w:tr>
      <w:tr w:rsidR="004D5123" w:rsidRPr="003869A4" w:rsidTr="004D5123">
        <w:trPr>
          <w:trHeight w:val="567"/>
        </w:trPr>
        <w:tc>
          <w:tcPr>
            <w:tcW w:w="5629" w:type="dxa"/>
          </w:tcPr>
          <w:p w:rsidR="004D5123" w:rsidRPr="003869A4" w:rsidRDefault="004D5123" w:rsidP="00A5311F">
            <w:pPr>
              <w:tabs>
                <w:tab w:val="left" w:pos="5670"/>
                <w:tab w:val="right" w:pos="9072"/>
              </w:tabs>
              <w:rPr>
                <w:lang w:val="fr-FR"/>
              </w:rPr>
            </w:pPr>
          </w:p>
        </w:tc>
        <w:tc>
          <w:tcPr>
            <w:tcW w:w="3443" w:type="dxa"/>
          </w:tcPr>
          <w:p w:rsidR="004D5123" w:rsidRPr="003869A4" w:rsidRDefault="004D5123" w:rsidP="00A5311F">
            <w:pPr>
              <w:tabs>
                <w:tab w:val="left" w:pos="5670"/>
                <w:tab w:val="right" w:pos="9072"/>
              </w:tabs>
              <w:rPr>
                <w:lang w:val="fr-FR"/>
              </w:rPr>
            </w:pPr>
          </w:p>
        </w:tc>
      </w:tr>
      <w:tr w:rsidR="004D5123" w:rsidRPr="003869A4" w:rsidTr="004D5123">
        <w:tc>
          <w:tcPr>
            <w:tcW w:w="5629" w:type="dxa"/>
          </w:tcPr>
          <w:p w:rsidR="004D5123" w:rsidRPr="003869A4" w:rsidRDefault="004D5123" w:rsidP="00A5311F">
            <w:pPr>
              <w:tabs>
                <w:tab w:val="left" w:pos="5670"/>
                <w:tab w:val="right" w:pos="9072"/>
              </w:tabs>
              <w:rPr>
                <w:lang w:val="fr-FR"/>
              </w:rPr>
            </w:pPr>
          </w:p>
        </w:tc>
        <w:tc>
          <w:tcPr>
            <w:tcW w:w="3443" w:type="dxa"/>
          </w:tcPr>
          <w:p w:rsidR="004D5123" w:rsidRPr="003869A4" w:rsidRDefault="003869A4" w:rsidP="00CA6CEE">
            <w:pPr>
              <w:tabs>
                <w:tab w:val="left" w:pos="5670"/>
                <w:tab w:val="right" w:pos="9072"/>
              </w:tabs>
              <w:rPr>
                <w:color w:val="4F81BD" w:themeColor="accent1"/>
                <w:lang w:val="fr-FR"/>
              </w:rPr>
            </w:pPr>
            <w:r w:rsidRPr="003869A4">
              <w:rPr>
                <w:color w:val="4F81BD" w:themeColor="accent1"/>
                <w:lang w:val="fr-FR"/>
              </w:rPr>
              <w:t>Prénom Nom</w:t>
            </w:r>
          </w:p>
        </w:tc>
      </w:tr>
      <w:tr w:rsidR="004D5123" w:rsidTr="004D5123">
        <w:trPr>
          <w:trHeight w:val="567"/>
        </w:trPr>
        <w:tc>
          <w:tcPr>
            <w:tcW w:w="9072" w:type="dxa"/>
            <w:gridSpan w:val="2"/>
          </w:tcPr>
          <w:p w:rsidR="004D5123" w:rsidRDefault="004D5123" w:rsidP="00A5311F"/>
        </w:tc>
      </w:tr>
      <w:tr w:rsidR="003F48F2" w:rsidRPr="00981179" w:rsidTr="00B83701">
        <w:trPr>
          <w:hidden/>
        </w:trPr>
        <w:tc>
          <w:tcPr>
            <w:tcW w:w="9072" w:type="dxa"/>
            <w:gridSpan w:val="2"/>
          </w:tcPr>
          <w:p w:rsidR="003F48F2" w:rsidRPr="00981179" w:rsidRDefault="003F48F2" w:rsidP="00A5311F">
            <w:pPr>
              <w:rPr>
                <w:vanish/>
              </w:rPr>
            </w:pPr>
            <w:r w:rsidRPr="00981179">
              <w:rPr>
                <w:vanish/>
              </w:rPr>
              <w:t>Geht an:</w:t>
            </w:r>
          </w:p>
        </w:tc>
      </w:tr>
    </w:tbl>
    <w:p w:rsidR="003F48F2" w:rsidRPr="009B73BE" w:rsidRDefault="003F48F2" w:rsidP="009B73BE">
      <w:pPr>
        <w:pStyle w:val="Aufzhlungszeichen5"/>
        <w:rPr>
          <w:vanish/>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9070"/>
      </w:tblGrid>
      <w:tr w:rsidR="003F48F2" w:rsidRPr="00981179" w:rsidTr="00A5311F">
        <w:trPr>
          <w:trHeight w:val="567"/>
          <w:hidden/>
        </w:trPr>
        <w:tc>
          <w:tcPr>
            <w:tcW w:w="9070" w:type="dxa"/>
          </w:tcPr>
          <w:p w:rsidR="003F48F2" w:rsidRPr="00981179" w:rsidRDefault="003F48F2" w:rsidP="00A5311F">
            <w:pPr>
              <w:rPr>
                <w:vanish/>
              </w:rPr>
            </w:pPr>
          </w:p>
        </w:tc>
      </w:tr>
      <w:tr w:rsidR="003F48F2" w:rsidRPr="00981179" w:rsidTr="00A5311F">
        <w:trPr>
          <w:hidden/>
        </w:trPr>
        <w:tc>
          <w:tcPr>
            <w:tcW w:w="9070" w:type="dxa"/>
          </w:tcPr>
          <w:p w:rsidR="003F48F2" w:rsidRPr="00981179" w:rsidRDefault="003F48F2" w:rsidP="00A5311F">
            <w:pPr>
              <w:rPr>
                <w:vanish/>
              </w:rPr>
            </w:pPr>
            <w:r w:rsidRPr="00981179">
              <w:rPr>
                <w:vanish/>
              </w:rPr>
              <w:t>Kopie an:</w:t>
            </w:r>
          </w:p>
        </w:tc>
      </w:tr>
    </w:tbl>
    <w:p w:rsidR="003F48F2" w:rsidRPr="009B73BE" w:rsidRDefault="003F48F2" w:rsidP="009B73BE">
      <w:pPr>
        <w:pStyle w:val="Aufzhlungszeichen5"/>
        <w:rPr>
          <w:vanish/>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9070"/>
      </w:tblGrid>
      <w:tr w:rsidR="003F48F2" w:rsidRPr="00A20E1D" w:rsidTr="00A5311F">
        <w:trPr>
          <w:trHeight w:val="567"/>
          <w:hidden/>
        </w:trPr>
        <w:tc>
          <w:tcPr>
            <w:tcW w:w="9070" w:type="dxa"/>
          </w:tcPr>
          <w:p w:rsidR="003F48F2" w:rsidRPr="00A20E1D" w:rsidRDefault="003F48F2" w:rsidP="00A5311F">
            <w:pPr>
              <w:rPr>
                <w:vanish/>
              </w:rPr>
            </w:pPr>
          </w:p>
        </w:tc>
      </w:tr>
      <w:tr w:rsidR="003F48F2" w:rsidRPr="00A20E1D" w:rsidTr="00A5311F">
        <w:trPr>
          <w:hidden/>
        </w:trPr>
        <w:tc>
          <w:tcPr>
            <w:tcW w:w="9070" w:type="dxa"/>
          </w:tcPr>
          <w:p w:rsidR="003F48F2" w:rsidRPr="00A20E1D" w:rsidRDefault="003F48F2" w:rsidP="00A5311F">
            <w:pPr>
              <w:rPr>
                <w:vanish/>
              </w:rPr>
            </w:pPr>
            <w:r w:rsidRPr="00A20E1D">
              <w:rPr>
                <w:vanish/>
              </w:rPr>
              <w:t>Beilagen:</w:t>
            </w:r>
          </w:p>
        </w:tc>
      </w:tr>
    </w:tbl>
    <w:p w:rsidR="003F48F2" w:rsidRPr="00A20E1D" w:rsidRDefault="003F48F2" w:rsidP="00B83701">
      <w:pPr>
        <w:pStyle w:val="Aufzhlungszeichen5"/>
        <w:rPr>
          <w:vanish/>
        </w:rPr>
      </w:pPr>
    </w:p>
    <w:p w:rsidR="005C7415" w:rsidRPr="00AC0CF0" w:rsidRDefault="005C7415" w:rsidP="003F48F2">
      <w:pPr>
        <w:pStyle w:val="Absatz1"/>
        <w:rPr>
          <w:vanish/>
        </w:rPr>
      </w:pPr>
    </w:p>
    <w:sectPr w:rsidR="005C7415" w:rsidRPr="00AC0CF0" w:rsidSect="006B5BA8">
      <w:headerReference w:type="default" r:id="rId8"/>
      <w:footerReference w:type="default" r:id="rId9"/>
      <w:footerReference w:type="first" r:id="rId10"/>
      <w:pgSz w:w="11906" w:h="16838" w:code="9"/>
      <w:pgMar w:top="794" w:right="1418" w:bottom="737" w:left="1418" w:header="709" w:footer="709" w:gutter="0"/>
      <w:paperSrc w:first="7" w:other="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5DE" w:rsidRDefault="00F605DE" w:rsidP="00B575AD">
      <w:r>
        <w:separator/>
      </w:r>
    </w:p>
  </w:endnote>
  <w:endnote w:type="continuationSeparator" w:id="0">
    <w:p w:rsidR="00F605DE" w:rsidRDefault="00F605DE" w:rsidP="00B575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1F" w:rsidRDefault="00A5311F">
    <w:pPr>
      <w:pStyle w:val="Fuzeile"/>
      <w:rPr>
        <w:szCs w:val="16"/>
      </w:rPr>
    </w:pPr>
  </w:p>
  <w:p w:rsidR="00A5311F" w:rsidRDefault="00A5311F">
    <w:pPr>
      <w:pStyle w:val="Fuzeile"/>
      <w:rPr>
        <w:szCs w:val="16"/>
      </w:rPr>
    </w:pPr>
  </w:p>
  <w:p w:rsidR="00A5311F" w:rsidRPr="00986040" w:rsidRDefault="00BC15CB">
    <w:pPr>
      <w:pStyle w:val="Fuzeile"/>
      <w:rPr>
        <w:szCs w:val="16"/>
        <w:lang w:val="fr-CH"/>
      </w:rPr>
    </w:pPr>
    <w:fldSimple w:instr=" FILENAME   \* MERGEFORMAT ">
      <w:r w:rsidR="00986040" w:rsidRPr="00986040">
        <w:rPr>
          <w:noProof/>
          <w:szCs w:val="16"/>
          <w:lang w:val="fr-CH"/>
        </w:rPr>
        <w:t>banques</w:t>
      </w:r>
      <w:r w:rsidR="00986040" w:rsidRPr="00986040">
        <w:rPr>
          <w:noProof/>
          <w:lang w:val="fr-CH"/>
        </w:rPr>
        <w:t>_dir_lettre_standard_20230206.docx</w:t>
      </w:r>
    </w:fldSimple>
    <w:r w:rsidR="00A5311F" w:rsidRPr="00986040">
      <w:rPr>
        <w:szCs w:val="16"/>
        <w:lang w:val="fr-CH"/>
      </w:rPr>
      <w:tab/>
    </w:r>
    <w:r w:rsidR="00B33BFC" w:rsidRPr="00986040">
      <w:rPr>
        <w:szCs w:val="16"/>
        <w:lang w:val="fr-CH"/>
      </w:rPr>
      <w:tab/>
    </w:r>
    <w:r w:rsidR="00676C68">
      <w:rPr>
        <w:szCs w:val="16"/>
        <w:lang w:val="fr-CH"/>
      </w:rPr>
      <w:t>page</w:t>
    </w:r>
    <w:r w:rsidR="00A5311F" w:rsidRPr="00986040">
      <w:rPr>
        <w:szCs w:val="16"/>
        <w:lang w:val="fr-CH"/>
      </w:rPr>
      <w:t xml:space="preserve"> </w:t>
    </w:r>
    <w:r w:rsidRPr="00981179">
      <w:rPr>
        <w:szCs w:val="16"/>
      </w:rPr>
      <w:fldChar w:fldCharType="begin"/>
    </w:r>
    <w:r w:rsidR="00A5311F" w:rsidRPr="00986040">
      <w:rPr>
        <w:szCs w:val="16"/>
        <w:lang w:val="fr-CH"/>
      </w:rPr>
      <w:instrText xml:space="preserve"> PAGE   \* MERGEFORMAT </w:instrText>
    </w:r>
    <w:r w:rsidRPr="00981179">
      <w:rPr>
        <w:szCs w:val="16"/>
      </w:rPr>
      <w:fldChar w:fldCharType="separate"/>
    </w:r>
    <w:r w:rsidR="00676C68">
      <w:rPr>
        <w:noProof/>
        <w:szCs w:val="16"/>
        <w:lang w:val="fr-CH"/>
      </w:rPr>
      <w:t>2</w:t>
    </w:r>
    <w:r w:rsidRPr="00981179">
      <w:rPr>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1F" w:rsidRDefault="00A5311F" w:rsidP="004337D5">
    <w:pPr>
      <w:pStyle w:val="Fuzeile"/>
    </w:pPr>
  </w:p>
  <w:p w:rsidR="00A5311F" w:rsidRDefault="00A5311F" w:rsidP="004337D5">
    <w:pPr>
      <w:pStyle w:val="Fuzeile"/>
    </w:pPr>
  </w:p>
  <w:p w:rsidR="00A5311F" w:rsidRPr="00986040" w:rsidRDefault="00BC15CB" w:rsidP="004337D5">
    <w:pPr>
      <w:pStyle w:val="Fuzeile"/>
      <w:rPr>
        <w:noProof/>
        <w:lang w:val="fr-CH"/>
      </w:rPr>
    </w:pPr>
    <w:fldSimple w:instr=" FILENAME   \* MERGEFORMAT ">
      <w:r w:rsidR="00986040" w:rsidRPr="00986040">
        <w:rPr>
          <w:noProof/>
          <w:szCs w:val="16"/>
          <w:lang w:val="fr-CH"/>
        </w:rPr>
        <w:t>banques</w:t>
      </w:r>
      <w:r w:rsidR="00986040" w:rsidRPr="00986040">
        <w:rPr>
          <w:noProof/>
          <w:lang w:val="fr-CH"/>
        </w:rPr>
        <w:t>_dir_lettre_standard_20230206.docx</w:t>
      </w:r>
    </w:fldSimple>
    <w:r w:rsidR="00A5311F" w:rsidRPr="00986040">
      <w:rPr>
        <w:lang w:val="fr-CH"/>
      </w:rPr>
      <w:tab/>
    </w:r>
    <w:r w:rsidR="0045628D" w:rsidRPr="00986040">
      <w:rPr>
        <w:lang w:val="fr-CH"/>
      </w:rPr>
      <w:tab/>
    </w:r>
    <w:r w:rsidR="00676C68">
      <w:rPr>
        <w:szCs w:val="16"/>
        <w:lang w:val="fr-CH"/>
      </w:rPr>
      <w:t>page</w:t>
    </w:r>
    <w:r w:rsidR="00A5311F" w:rsidRPr="00986040">
      <w:rPr>
        <w:szCs w:val="16"/>
        <w:lang w:val="fr-CH"/>
      </w:rPr>
      <w:t xml:space="preserve"> </w:t>
    </w:r>
    <w:r w:rsidRPr="00981179">
      <w:rPr>
        <w:szCs w:val="16"/>
      </w:rPr>
      <w:fldChar w:fldCharType="begin"/>
    </w:r>
    <w:r w:rsidR="00A5311F" w:rsidRPr="00986040">
      <w:rPr>
        <w:szCs w:val="16"/>
        <w:lang w:val="fr-CH"/>
      </w:rPr>
      <w:instrText xml:space="preserve"> PAGE   \* MERGEFORMAT </w:instrText>
    </w:r>
    <w:r w:rsidRPr="00981179">
      <w:rPr>
        <w:szCs w:val="16"/>
      </w:rPr>
      <w:fldChar w:fldCharType="separate"/>
    </w:r>
    <w:r w:rsidR="00676C68">
      <w:rPr>
        <w:noProof/>
        <w:szCs w:val="16"/>
        <w:lang w:val="fr-CH"/>
      </w:rPr>
      <w:t>1</w:t>
    </w:r>
    <w:r w:rsidRPr="00981179">
      <w:rPr>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5DE" w:rsidRDefault="00F605DE" w:rsidP="00B575AD">
      <w:r>
        <w:separator/>
      </w:r>
    </w:p>
  </w:footnote>
  <w:footnote w:type="continuationSeparator" w:id="0">
    <w:p w:rsidR="00F605DE" w:rsidRDefault="00F605DE" w:rsidP="00B575AD">
      <w:r>
        <w:continuationSeparator/>
      </w:r>
    </w:p>
  </w:footnote>
  <w:footnote w:id="1">
    <w:p w:rsidR="00A725AA" w:rsidRDefault="00A725AA">
      <w:pPr>
        <w:pStyle w:val="Funotentext"/>
      </w:pPr>
      <w:r>
        <w:rPr>
          <w:rStyle w:val="Funotenzeichen"/>
        </w:rPr>
        <w:footnoteRef/>
      </w:r>
      <w:r>
        <w:t xml:space="preserve"> </w:t>
      </w:r>
      <w:r>
        <w:tab/>
      </w:r>
      <w:r w:rsidR="00CA6CEE" w:rsidRPr="00CA6CEE">
        <w:t>https://www.finma.ch/fr/finma-public/etablissements-personnes-et-produits-autorises/</w:t>
      </w:r>
    </w:p>
  </w:footnote>
  <w:footnote w:id="2">
    <w:p w:rsidR="001F22BC" w:rsidRDefault="001F22BC">
      <w:pPr>
        <w:pStyle w:val="Funotentext"/>
      </w:pPr>
      <w:r>
        <w:rPr>
          <w:rStyle w:val="Funotenzeichen"/>
        </w:rPr>
        <w:footnoteRef/>
      </w:r>
      <w:r>
        <w:t xml:space="preserve"> </w:t>
      </w:r>
      <w:r>
        <w:tab/>
      </w:r>
      <w:r w:rsidRPr="001F22BC">
        <w:t>https://www.finma.ch/fr/~/media/finma/dokumente/bewilligungstraeger/pdf/raiff.pdf?sc_lang=fr&amp;hash=</w:t>
      </w:r>
      <w:r w:rsidR="0063361F">
        <w:br/>
      </w:r>
      <w:r w:rsidRPr="001F22BC">
        <w:t>84134133E471E863AD6438842A798905</w:t>
      </w:r>
    </w:p>
  </w:footnote>
  <w:footnote w:id="3">
    <w:p w:rsidR="006977CA" w:rsidRDefault="006977CA" w:rsidP="006977CA">
      <w:pPr>
        <w:pStyle w:val="Funotentext"/>
      </w:pPr>
      <w:r>
        <w:rPr>
          <w:rStyle w:val="Funotenzeichen"/>
        </w:rPr>
        <w:footnoteRef/>
      </w:r>
      <w:r>
        <w:t xml:space="preserve"> </w:t>
      </w:r>
      <w:r>
        <w:tab/>
      </w:r>
      <w:r w:rsidRPr="000B0D57">
        <w:rPr>
          <w:spacing w:val="-4"/>
        </w:rPr>
        <w:t xml:space="preserve">www.brunner-architekt.ch </w:t>
      </w:r>
      <w:r w:rsidRPr="000B0D57">
        <w:rPr>
          <w:spacing w:val="-4"/>
        </w:rPr>
        <w:sym w:font="Wingdings" w:char="F0E0"/>
      </w:r>
      <w:r w:rsidRPr="000B0D57">
        <w:rPr>
          <w:spacing w:val="-4"/>
        </w:rPr>
        <w:t xml:space="preserve"> Politik </w:t>
      </w:r>
      <w:r w:rsidRPr="000B0D57">
        <w:rPr>
          <w:spacing w:val="-4"/>
        </w:rPr>
        <w:sym w:font="Wingdings" w:char="F0E0"/>
      </w:r>
      <w:r w:rsidRPr="000B0D57">
        <w:rPr>
          <w:spacing w:val="-4"/>
        </w:rPr>
        <w:t xml:space="preserve"> Schriftenwechsel </w:t>
      </w:r>
      <w:r w:rsidRPr="000B0D57">
        <w:rPr>
          <w:spacing w:val="-4"/>
        </w:rPr>
        <w:sym w:font="Wingdings" w:char="F0E0"/>
      </w:r>
      <w:r w:rsidRPr="000B0D57">
        <w:rPr>
          <w:spacing w:val="-4"/>
        </w:rPr>
        <w:t xml:space="preserve"> Diverse Korrespondenzen ab 2020 </w:t>
      </w:r>
      <w:r w:rsidRPr="000B0D57">
        <w:rPr>
          <w:spacing w:val="-4"/>
        </w:rPr>
        <w:sym w:font="Wingdings" w:char="F0E0"/>
      </w:r>
      <w:r w:rsidRPr="000B0D57">
        <w:rPr>
          <w:spacing w:val="-4"/>
        </w:rPr>
        <w:t xml:space="preserve"> Schweizerische </w:t>
      </w:r>
      <w:r w:rsidRPr="000B0D57">
        <w:rPr>
          <w:spacing w:val="-2"/>
        </w:rPr>
        <w:t xml:space="preserve">Eidgenossenschaft </w:t>
      </w:r>
      <w:r w:rsidRPr="000B0D57">
        <w:rPr>
          <w:spacing w:val="-2"/>
        </w:rPr>
        <w:sym w:font="Wingdings" w:char="F0E0"/>
      </w:r>
      <w:r w:rsidRPr="000B0D57">
        <w:rPr>
          <w:spacing w:val="-2"/>
        </w:rPr>
        <w:t xml:space="preserve"> Bundesversammlung</w:t>
      </w:r>
      <w:r w:rsidRPr="000B0D57">
        <w:rPr>
          <w:spacing w:val="-2"/>
        </w:rPr>
        <w:sym w:font="Wingdings" w:char="F0E0"/>
      </w:r>
      <w:r w:rsidRPr="000B0D57">
        <w:rPr>
          <w:spacing w:val="-2"/>
        </w:rPr>
        <w:t xml:space="preserve"> </w:t>
      </w:r>
      <w:proofErr w:type="spellStart"/>
      <w:r w:rsidRPr="000B0D57">
        <w:rPr>
          <w:spacing w:val="-2"/>
        </w:rPr>
        <w:t>Plainte</w:t>
      </w:r>
      <w:proofErr w:type="spellEnd"/>
      <w:r w:rsidRPr="000B0D57">
        <w:rPr>
          <w:spacing w:val="-2"/>
        </w:rPr>
        <w:t xml:space="preserve"> </w:t>
      </w:r>
      <w:proofErr w:type="spellStart"/>
      <w:r w:rsidRPr="000B0D57">
        <w:rPr>
          <w:spacing w:val="-2"/>
        </w:rPr>
        <w:t>auprès</w:t>
      </w:r>
      <w:proofErr w:type="spellEnd"/>
      <w:r w:rsidRPr="000B0D57">
        <w:rPr>
          <w:spacing w:val="-2"/>
        </w:rPr>
        <w:t xml:space="preserve"> de </w:t>
      </w:r>
      <w:proofErr w:type="spellStart"/>
      <w:r w:rsidRPr="000B0D57">
        <w:rPr>
          <w:spacing w:val="-2"/>
        </w:rPr>
        <w:t>l'Assemblée</w:t>
      </w:r>
      <w:proofErr w:type="spellEnd"/>
      <w:r w:rsidRPr="000B0D57">
        <w:rPr>
          <w:spacing w:val="-2"/>
        </w:rPr>
        <w:t xml:space="preserve"> </w:t>
      </w:r>
      <w:proofErr w:type="spellStart"/>
      <w:r w:rsidRPr="000B0D57">
        <w:rPr>
          <w:spacing w:val="-2"/>
        </w:rPr>
        <w:t>fédérale</w:t>
      </w:r>
      <w:proofErr w:type="spellEnd"/>
      <w:r w:rsidRPr="000B0D57">
        <w:rPr>
          <w:spacing w:val="-2"/>
        </w:rPr>
        <w:t xml:space="preserve"> du 3 </w:t>
      </w:r>
      <w:proofErr w:type="spellStart"/>
      <w:r w:rsidRPr="000B0D57">
        <w:rPr>
          <w:spacing w:val="-2"/>
        </w:rPr>
        <w:t>novembre</w:t>
      </w:r>
      <w:proofErr w:type="spellEnd"/>
      <w:r w:rsidRPr="000B0D57">
        <w:rPr>
          <w:spacing w:val="-2"/>
        </w:rPr>
        <w:t xml:space="preserve"> 2022</w:t>
      </w:r>
    </w:p>
  </w:footnote>
  <w:footnote w:id="4">
    <w:p w:rsidR="006977CA" w:rsidRPr="00CC0D76" w:rsidRDefault="006977CA" w:rsidP="006977CA">
      <w:pPr>
        <w:pStyle w:val="Funotentext"/>
        <w:rPr>
          <w:lang w:val="fr-CH"/>
        </w:rPr>
      </w:pPr>
      <w:r>
        <w:rPr>
          <w:rStyle w:val="Funotenzeichen"/>
        </w:rPr>
        <w:footnoteRef/>
      </w:r>
      <w:r w:rsidRPr="0063361F">
        <w:rPr>
          <w:lang w:val="fr-CH"/>
        </w:rPr>
        <w:t xml:space="preserve"> </w:t>
      </w:r>
      <w:r w:rsidRPr="0063361F">
        <w:rPr>
          <w:lang w:val="fr-CH"/>
        </w:rPr>
        <w:tab/>
      </w:r>
      <w:r w:rsidRPr="00745520">
        <w:rPr>
          <w:spacing w:val="-4"/>
          <w:lang w:val="fr-CH"/>
        </w:rPr>
        <w:t xml:space="preserve">www.brunner-architekt.ch </w:t>
      </w:r>
      <w:r w:rsidRPr="00FA1F7B">
        <w:rPr>
          <w:spacing w:val="-4"/>
        </w:rPr>
        <w:sym w:font="Wingdings" w:char="F0E0"/>
      </w:r>
      <w:r w:rsidRPr="00745520">
        <w:rPr>
          <w:spacing w:val="-4"/>
          <w:lang w:val="fr-CH"/>
        </w:rPr>
        <w:t xml:space="preserve"> </w:t>
      </w:r>
      <w:proofErr w:type="spellStart"/>
      <w:r w:rsidRPr="00745520">
        <w:rPr>
          <w:spacing w:val="-4"/>
          <w:lang w:val="fr-CH"/>
        </w:rPr>
        <w:t>Politik</w:t>
      </w:r>
      <w:proofErr w:type="spellEnd"/>
      <w:r w:rsidRPr="00745520">
        <w:rPr>
          <w:spacing w:val="-4"/>
          <w:lang w:val="fr-CH"/>
        </w:rPr>
        <w:t xml:space="preserve"> </w:t>
      </w:r>
      <w:r w:rsidRPr="00FA1F7B">
        <w:rPr>
          <w:spacing w:val="-4"/>
        </w:rPr>
        <w:sym w:font="Wingdings" w:char="F0E0"/>
      </w:r>
      <w:r w:rsidRPr="00745520">
        <w:rPr>
          <w:spacing w:val="-4"/>
          <w:lang w:val="fr-CH"/>
        </w:rPr>
        <w:t xml:space="preserve"> </w:t>
      </w:r>
      <w:proofErr w:type="spellStart"/>
      <w:r w:rsidRPr="00745520">
        <w:rPr>
          <w:spacing w:val="-4"/>
          <w:lang w:val="fr-CH"/>
        </w:rPr>
        <w:t>Schriftenwechsel</w:t>
      </w:r>
      <w:proofErr w:type="spellEnd"/>
      <w:r w:rsidRPr="00745520">
        <w:rPr>
          <w:spacing w:val="-4"/>
          <w:lang w:val="fr-CH"/>
        </w:rPr>
        <w:t xml:space="preserve"> </w:t>
      </w:r>
      <w:r w:rsidRPr="00FA1F7B">
        <w:rPr>
          <w:spacing w:val="-4"/>
        </w:rPr>
        <w:sym w:font="Wingdings" w:char="F0E0"/>
      </w:r>
      <w:r w:rsidRPr="00745520">
        <w:rPr>
          <w:spacing w:val="-4"/>
          <w:lang w:val="fr-CH"/>
        </w:rPr>
        <w:t xml:space="preserve"> Diverse </w:t>
      </w:r>
      <w:proofErr w:type="spellStart"/>
      <w:r w:rsidRPr="00745520">
        <w:rPr>
          <w:spacing w:val="-4"/>
          <w:lang w:val="fr-CH"/>
        </w:rPr>
        <w:t>Korrespondenzen</w:t>
      </w:r>
      <w:proofErr w:type="spellEnd"/>
      <w:r w:rsidRPr="00745520">
        <w:rPr>
          <w:spacing w:val="-4"/>
          <w:lang w:val="fr-CH"/>
        </w:rPr>
        <w:t xml:space="preserve"> ab 2020 </w:t>
      </w:r>
      <w:r w:rsidRPr="00FA1F7B">
        <w:rPr>
          <w:spacing w:val="-4"/>
        </w:rPr>
        <w:sym w:font="Wingdings" w:char="F0E0"/>
      </w:r>
      <w:r w:rsidRPr="00745520">
        <w:rPr>
          <w:lang w:val="fr-CH"/>
        </w:rPr>
        <w:t xml:space="preserve"> </w:t>
      </w:r>
      <w:proofErr w:type="spellStart"/>
      <w:r w:rsidRPr="00745520">
        <w:rPr>
          <w:lang w:val="fr-CH"/>
        </w:rPr>
        <w:t>Private</w:t>
      </w:r>
      <w:proofErr w:type="spellEnd"/>
      <w:r w:rsidRPr="00745520">
        <w:rPr>
          <w:lang w:val="fr-CH"/>
        </w:rPr>
        <w:t xml:space="preserve"> </w:t>
      </w:r>
      <w:proofErr w:type="spellStart"/>
      <w:r w:rsidRPr="00745520">
        <w:rPr>
          <w:lang w:val="fr-CH"/>
        </w:rPr>
        <w:t>Unte</w:t>
      </w:r>
      <w:r w:rsidRPr="00745520">
        <w:rPr>
          <w:lang w:val="fr-CH"/>
        </w:rPr>
        <w:t>r</w:t>
      </w:r>
      <w:r w:rsidRPr="00745520">
        <w:rPr>
          <w:lang w:val="fr-CH"/>
        </w:rPr>
        <w:t>nehmen</w:t>
      </w:r>
      <w:proofErr w:type="spellEnd"/>
      <w:r w:rsidRPr="00745520">
        <w:rPr>
          <w:lang w:val="fr-CH"/>
        </w:rPr>
        <w:t xml:space="preserve"> / entreprises privées / compagnie </w:t>
      </w:r>
      <w:proofErr w:type="spellStart"/>
      <w:r w:rsidRPr="00745520">
        <w:rPr>
          <w:lang w:val="fr-CH"/>
        </w:rPr>
        <w:t>private</w:t>
      </w:r>
      <w:proofErr w:type="spellEnd"/>
      <w:r w:rsidRPr="00745520">
        <w:rPr>
          <w:lang w:val="fr-CH"/>
        </w:rPr>
        <w:t xml:space="preserve"> </w:t>
      </w:r>
      <w:r w:rsidRPr="00FA1F7B">
        <w:rPr>
          <w:spacing w:val="-4"/>
        </w:rPr>
        <w:sym w:font="Wingdings" w:char="F0E0"/>
      </w:r>
      <w:r w:rsidRPr="00745520">
        <w:rPr>
          <w:spacing w:val="-4"/>
          <w:lang w:val="fr-CH"/>
        </w:rPr>
        <w:t xml:space="preserve"> </w:t>
      </w:r>
      <w:r w:rsidRPr="00745520">
        <w:rPr>
          <w:lang w:val="fr-CH"/>
        </w:rPr>
        <w:t>Lettre aux directions de toutes les banques et entr</w:t>
      </w:r>
      <w:r w:rsidRPr="00745520">
        <w:rPr>
          <w:lang w:val="fr-CH"/>
        </w:rPr>
        <w:t>e</w:t>
      </w:r>
      <w:r w:rsidRPr="00745520">
        <w:rPr>
          <w:lang w:val="fr-CH"/>
        </w:rPr>
        <w:t>prises d'investissement du 18 janvier 2023</w:t>
      </w:r>
    </w:p>
  </w:footnote>
  <w:footnote w:id="5">
    <w:p w:rsidR="006977CA" w:rsidRPr="008A2D71" w:rsidRDefault="006977CA" w:rsidP="006977CA">
      <w:pPr>
        <w:pStyle w:val="Funotentext"/>
        <w:rPr>
          <w:lang w:val="fr-CH"/>
        </w:rPr>
      </w:pPr>
      <w:r>
        <w:rPr>
          <w:rStyle w:val="Funotenzeichen"/>
        </w:rPr>
        <w:footnoteRef/>
      </w:r>
      <w:r w:rsidRPr="008A2D71">
        <w:rPr>
          <w:lang w:val="fr-CH"/>
        </w:rPr>
        <w:t xml:space="preserve"> </w:t>
      </w:r>
      <w:r w:rsidRPr="008A2D71">
        <w:rPr>
          <w:lang w:val="fr-CH"/>
        </w:rPr>
        <w:tab/>
        <w:t>https://www.finma.ch/fr/finma-public/etablissements-personnes-et-produits-autorises/</w:t>
      </w:r>
    </w:p>
  </w:footnote>
  <w:footnote w:id="6">
    <w:p w:rsidR="006977CA" w:rsidRDefault="006977CA" w:rsidP="006977CA">
      <w:pPr>
        <w:pStyle w:val="Funotentext"/>
      </w:pPr>
      <w:r w:rsidRPr="0063361F">
        <w:rPr>
          <w:rStyle w:val="Funotenzeichen"/>
        </w:rPr>
        <w:footnoteRef/>
      </w:r>
      <w:r w:rsidRPr="0063361F">
        <w:t xml:space="preserve"> </w:t>
      </w:r>
      <w:r w:rsidRPr="0063361F">
        <w:tab/>
      </w:r>
      <w:r w:rsidRPr="0063361F">
        <w:rPr>
          <w:spacing w:val="-4"/>
        </w:rPr>
        <w:t xml:space="preserve">Deutsch / Français / </w:t>
      </w:r>
      <w:proofErr w:type="spellStart"/>
      <w:r w:rsidRPr="0063361F">
        <w:rPr>
          <w:spacing w:val="-4"/>
        </w:rPr>
        <w:t>Italiano</w:t>
      </w:r>
      <w:proofErr w:type="spellEnd"/>
      <w:r w:rsidRPr="0063361F">
        <w:rPr>
          <w:spacing w:val="-4"/>
        </w:rPr>
        <w:t xml:space="preserve">: www.brunner-architekt.ch </w:t>
      </w:r>
      <w:r w:rsidRPr="0063361F">
        <w:rPr>
          <w:spacing w:val="-4"/>
        </w:rPr>
        <w:sym w:font="Wingdings" w:char="F0E0"/>
      </w:r>
      <w:r w:rsidRPr="0063361F">
        <w:rPr>
          <w:spacing w:val="-4"/>
        </w:rPr>
        <w:t xml:space="preserve"> Politik </w:t>
      </w:r>
      <w:r w:rsidRPr="0063361F">
        <w:rPr>
          <w:spacing w:val="-4"/>
        </w:rPr>
        <w:sym w:font="Wingdings" w:char="F0E0"/>
      </w:r>
      <w:r w:rsidRPr="0063361F">
        <w:rPr>
          <w:spacing w:val="-4"/>
        </w:rPr>
        <w:t xml:space="preserve"> </w:t>
      </w:r>
      <w:proofErr w:type="spellStart"/>
      <w:r w:rsidRPr="0063361F">
        <w:rPr>
          <w:spacing w:val="-4"/>
        </w:rPr>
        <w:t>Rundmail</w:t>
      </w:r>
      <w:proofErr w:type="spellEnd"/>
      <w:r w:rsidRPr="0063361F">
        <w:rPr>
          <w:spacing w:val="-4"/>
        </w:rPr>
        <w:t xml:space="preserve"> </w:t>
      </w:r>
      <w:r w:rsidRPr="0063361F">
        <w:rPr>
          <w:spacing w:val="-4"/>
        </w:rPr>
        <w:sym w:font="Wingdings" w:char="F0E0"/>
      </w:r>
      <w:r w:rsidRPr="0063361F">
        <w:rPr>
          <w:spacing w:val="-4"/>
        </w:rPr>
        <w:t xml:space="preserve"> </w:t>
      </w:r>
      <w:proofErr w:type="spellStart"/>
      <w:r w:rsidRPr="0063361F">
        <w:rPr>
          <w:spacing w:val="-4"/>
        </w:rPr>
        <w:t>Rundmail</w:t>
      </w:r>
      <w:proofErr w:type="spellEnd"/>
      <w:r w:rsidRPr="0063361F">
        <w:rPr>
          <w:spacing w:val="-4"/>
        </w:rPr>
        <w:t xml:space="preserve"> vom 1. Februar 2023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EB9" w:rsidRDefault="005E3EB9">
    <w:pPr>
      <w:pStyle w:val="Kopfzeile"/>
    </w:pPr>
  </w:p>
  <w:p w:rsidR="00A5311F" w:rsidRDefault="00A5311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FA2A57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nsid w:val="FFFFFF81"/>
    <w:multiLevelType w:val="singleLevel"/>
    <w:tmpl w:val="A6FCC34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nsid w:val="FFFFFF82"/>
    <w:multiLevelType w:val="singleLevel"/>
    <w:tmpl w:val="F4889170"/>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nsid w:val="FFFFFF83"/>
    <w:multiLevelType w:val="singleLevel"/>
    <w:tmpl w:val="DA626E6C"/>
    <w:lvl w:ilvl="0">
      <w:start w:val="1"/>
      <w:numFmt w:val="bullet"/>
      <w:lvlText w:val=""/>
      <w:lvlJc w:val="left"/>
      <w:pPr>
        <w:tabs>
          <w:tab w:val="num" w:pos="567"/>
        </w:tabs>
        <w:ind w:left="567" w:hanging="567"/>
      </w:pPr>
      <w:rPr>
        <w:rFonts w:ascii="Symbol" w:hAnsi="Symbol" w:hint="default"/>
        <w:b w:val="0"/>
        <w:i w:val="0"/>
        <w:sz w:val="22"/>
      </w:rPr>
    </w:lvl>
  </w:abstractNum>
  <w:abstractNum w:abstractNumId="4">
    <w:nsid w:val="FFFFFF89"/>
    <w:multiLevelType w:val="singleLevel"/>
    <w:tmpl w:val="D7A22250"/>
    <w:lvl w:ilvl="0">
      <w:start w:val="1"/>
      <w:numFmt w:val="bullet"/>
      <w:pStyle w:val="Aufzhlungszeichen"/>
      <w:lvlText w:val=""/>
      <w:lvlJc w:val="left"/>
      <w:pPr>
        <w:tabs>
          <w:tab w:val="num" w:pos="360"/>
        </w:tabs>
        <w:ind w:left="360" w:hanging="360"/>
      </w:pPr>
      <w:rPr>
        <w:rFonts w:ascii="Symbol" w:hAnsi="Symbol" w:hint="default"/>
      </w:rPr>
    </w:lvl>
  </w:abstractNum>
  <w:abstractNum w:abstractNumId="5">
    <w:nsid w:val="0B6A012A"/>
    <w:multiLevelType w:val="hybridMultilevel"/>
    <w:tmpl w:val="CB446888"/>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0C013FE5"/>
    <w:multiLevelType w:val="hybridMultilevel"/>
    <w:tmpl w:val="CB446888"/>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1D1D272E"/>
    <w:multiLevelType w:val="hybridMultilevel"/>
    <w:tmpl w:val="45A09AB6"/>
    <w:lvl w:ilvl="0" w:tplc="5296C7DE">
      <w:start w:val="1"/>
      <w:numFmt w:val="decimal"/>
      <w:pStyle w:val="Aufzhlungszeichen2"/>
      <w:lvlText w:val="%1."/>
      <w:lvlJc w:val="left"/>
      <w:pPr>
        <w:ind w:left="360" w:hanging="360"/>
      </w:pPr>
      <w:rPr>
        <w:rFonts w:hint="default"/>
        <w:b w:val="0"/>
        <w:i w:val="0"/>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2A9560EF"/>
    <w:multiLevelType w:val="hybridMultilevel"/>
    <w:tmpl w:val="CB446888"/>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470601D8"/>
    <w:multiLevelType w:val="hybridMultilevel"/>
    <w:tmpl w:val="CB446888"/>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497B2C90"/>
    <w:multiLevelType w:val="hybridMultilevel"/>
    <w:tmpl w:val="CB446888"/>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4AA674FC"/>
    <w:multiLevelType w:val="hybridMultilevel"/>
    <w:tmpl w:val="CB446888"/>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620647F5"/>
    <w:multiLevelType w:val="hybridMultilevel"/>
    <w:tmpl w:val="94D89F8E"/>
    <w:lvl w:ilvl="0" w:tplc="094E4296">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637A796A"/>
    <w:multiLevelType w:val="hybridMultilevel"/>
    <w:tmpl w:val="47445BA0"/>
    <w:lvl w:ilvl="0" w:tplc="41E4348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78EC55D5"/>
    <w:multiLevelType w:val="hybridMultilevel"/>
    <w:tmpl w:val="1B608E10"/>
    <w:lvl w:ilvl="0" w:tplc="8D66E478">
      <w:start w:val="1"/>
      <w:numFmt w:val="lowerLetter"/>
      <w:pStyle w:val="Aufzhlungszeichen21"/>
      <w:lvlText w:val="%1."/>
      <w:lvlJc w:val="left"/>
      <w:pPr>
        <w:ind w:left="720" w:hanging="360"/>
      </w:pPr>
      <w:rPr>
        <w:rFonts w:hint="default"/>
        <w:b w:val="0"/>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3"/>
  </w:num>
  <w:num w:numId="4">
    <w:abstractNumId w:val="12"/>
  </w:num>
  <w:num w:numId="5">
    <w:abstractNumId w:val="2"/>
  </w:num>
  <w:num w:numId="6">
    <w:abstractNumId w:val="1"/>
  </w:num>
  <w:num w:numId="7">
    <w:abstractNumId w:val="0"/>
  </w:num>
  <w:num w:numId="8">
    <w:abstractNumId w:val="7"/>
    <w:lvlOverride w:ilvl="0">
      <w:startOverride w:val="1"/>
    </w:lvlOverride>
  </w:num>
  <w:num w:numId="9">
    <w:abstractNumId w:val="14"/>
  </w:num>
  <w:num w:numId="10">
    <w:abstractNumId w:val="14"/>
  </w:num>
  <w:num w:numId="11">
    <w:abstractNumId w:val="14"/>
    <w:lvlOverride w:ilvl="0">
      <w:startOverride w:val="1"/>
    </w:lvlOverride>
  </w:num>
  <w:num w:numId="12">
    <w:abstractNumId w:val="14"/>
    <w:lvlOverride w:ilvl="0">
      <w:startOverride w:val="1"/>
    </w:lvlOverride>
  </w:num>
  <w:num w:numId="13">
    <w:abstractNumId w:val="4"/>
  </w:num>
  <w:num w:numId="14">
    <w:abstractNumId w:val="14"/>
    <w:lvlOverride w:ilvl="0">
      <w:startOverride w:val="1"/>
    </w:lvlOverride>
  </w:num>
  <w:num w:numId="15">
    <w:abstractNumId w:val="7"/>
    <w:lvlOverride w:ilvl="0">
      <w:startOverride w:val="1"/>
    </w:lvlOverride>
  </w:num>
  <w:num w:numId="16">
    <w:abstractNumId w:val="3"/>
  </w:num>
  <w:num w:numId="17">
    <w:abstractNumId w:val="7"/>
  </w:num>
  <w:num w:numId="18">
    <w:abstractNumId w:val="14"/>
  </w:num>
  <w:num w:numId="19">
    <w:abstractNumId w:val="7"/>
  </w:num>
  <w:num w:numId="20">
    <w:abstractNumId w:val="14"/>
  </w:num>
  <w:num w:numId="21">
    <w:abstractNumId w:val="10"/>
  </w:num>
  <w:num w:numId="22">
    <w:abstractNumId w:val="14"/>
  </w:num>
  <w:num w:numId="23">
    <w:abstractNumId w:val="7"/>
  </w:num>
  <w:num w:numId="24">
    <w:abstractNumId w:val="14"/>
  </w:num>
  <w:num w:numId="25">
    <w:abstractNumId w:val="5"/>
  </w:num>
  <w:num w:numId="26">
    <w:abstractNumId w:val="2"/>
  </w:num>
  <w:num w:numId="27">
    <w:abstractNumId w:val="7"/>
  </w:num>
  <w:num w:numId="28">
    <w:abstractNumId w:val="14"/>
  </w:num>
  <w:num w:numId="29">
    <w:abstractNumId w:val="9"/>
  </w:num>
  <w:num w:numId="30">
    <w:abstractNumId w:val="14"/>
  </w:num>
  <w:num w:numId="31">
    <w:abstractNumId w:val="8"/>
  </w:num>
  <w:num w:numId="32">
    <w:abstractNumId w:val="2"/>
  </w:num>
  <w:num w:numId="33">
    <w:abstractNumId w:val="11"/>
  </w:num>
  <w:num w:numId="34">
    <w:abstractNumId w:val="7"/>
    <w:lvlOverride w:ilvl="0">
      <w:startOverride w:val="1"/>
    </w:lvlOverride>
  </w:num>
  <w:num w:numId="35">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9"/>
  <w:autoHyphenation/>
  <w:hyphenationZone w:val="425"/>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seFELayout/>
  </w:compat>
  <w:rsids>
    <w:rsidRoot w:val="00824AA1"/>
    <w:rsid w:val="000115E5"/>
    <w:rsid w:val="00013CEA"/>
    <w:rsid w:val="00020B8B"/>
    <w:rsid w:val="000212FF"/>
    <w:rsid w:val="00022E92"/>
    <w:rsid w:val="000234D8"/>
    <w:rsid w:val="00024292"/>
    <w:rsid w:val="00026C56"/>
    <w:rsid w:val="000379E6"/>
    <w:rsid w:val="00040CAD"/>
    <w:rsid w:val="00043FAC"/>
    <w:rsid w:val="000450F8"/>
    <w:rsid w:val="0004617C"/>
    <w:rsid w:val="00046F4F"/>
    <w:rsid w:val="00052C20"/>
    <w:rsid w:val="000543F5"/>
    <w:rsid w:val="00063CB5"/>
    <w:rsid w:val="000641AB"/>
    <w:rsid w:val="00064D2B"/>
    <w:rsid w:val="000656B7"/>
    <w:rsid w:val="000656F7"/>
    <w:rsid w:val="00071519"/>
    <w:rsid w:val="00073A4C"/>
    <w:rsid w:val="00081C97"/>
    <w:rsid w:val="0008434B"/>
    <w:rsid w:val="0008477D"/>
    <w:rsid w:val="00086346"/>
    <w:rsid w:val="00087E22"/>
    <w:rsid w:val="00090B1E"/>
    <w:rsid w:val="000911FA"/>
    <w:rsid w:val="000A4E52"/>
    <w:rsid w:val="000A5D83"/>
    <w:rsid w:val="000A7A66"/>
    <w:rsid w:val="000C652E"/>
    <w:rsid w:val="000D4F7E"/>
    <w:rsid w:val="000D7EAB"/>
    <w:rsid w:val="000E17AC"/>
    <w:rsid w:val="000F15C8"/>
    <w:rsid w:val="000F38F5"/>
    <w:rsid w:val="000F63F0"/>
    <w:rsid w:val="000F6E5A"/>
    <w:rsid w:val="00104564"/>
    <w:rsid w:val="00104EF0"/>
    <w:rsid w:val="00105D66"/>
    <w:rsid w:val="00114059"/>
    <w:rsid w:val="001161AA"/>
    <w:rsid w:val="00144E5A"/>
    <w:rsid w:val="001455C5"/>
    <w:rsid w:val="0014792F"/>
    <w:rsid w:val="00154C9D"/>
    <w:rsid w:val="00165A54"/>
    <w:rsid w:val="001729F9"/>
    <w:rsid w:val="001766F9"/>
    <w:rsid w:val="001840CC"/>
    <w:rsid w:val="00187D41"/>
    <w:rsid w:val="0019275D"/>
    <w:rsid w:val="00196878"/>
    <w:rsid w:val="0019709A"/>
    <w:rsid w:val="0019789C"/>
    <w:rsid w:val="001A2411"/>
    <w:rsid w:val="001B1D76"/>
    <w:rsid w:val="001B2834"/>
    <w:rsid w:val="001C0EF6"/>
    <w:rsid w:val="001C1541"/>
    <w:rsid w:val="001C2E18"/>
    <w:rsid w:val="001C7A45"/>
    <w:rsid w:val="001C7C81"/>
    <w:rsid w:val="001D1D21"/>
    <w:rsid w:val="001D2DAD"/>
    <w:rsid w:val="001E1FA3"/>
    <w:rsid w:val="001E35E9"/>
    <w:rsid w:val="001F22BC"/>
    <w:rsid w:val="001F22F1"/>
    <w:rsid w:val="001F555C"/>
    <w:rsid w:val="002006DC"/>
    <w:rsid w:val="00200F2D"/>
    <w:rsid w:val="00201F44"/>
    <w:rsid w:val="00206FF7"/>
    <w:rsid w:val="00207B83"/>
    <w:rsid w:val="0021781B"/>
    <w:rsid w:val="00222DF2"/>
    <w:rsid w:val="00224B3E"/>
    <w:rsid w:val="00226CB0"/>
    <w:rsid w:val="002436A1"/>
    <w:rsid w:val="0024449B"/>
    <w:rsid w:val="00245496"/>
    <w:rsid w:val="00252D58"/>
    <w:rsid w:val="002650A8"/>
    <w:rsid w:val="00272CFC"/>
    <w:rsid w:val="00273F4A"/>
    <w:rsid w:val="0027474E"/>
    <w:rsid w:val="00287993"/>
    <w:rsid w:val="00292BF8"/>
    <w:rsid w:val="002A3E19"/>
    <w:rsid w:val="002A7BCE"/>
    <w:rsid w:val="002B242B"/>
    <w:rsid w:val="002B2A34"/>
    <w:rsid w:val="002B628D"/>
    <w:rsid w:val="002B72FA"/>
    <w:rsid w:val="002B7382"/>
    <w:rsid w:val="002B7867"/>
    <w:rsid w:val="002B7AB1"/>
    <w:rsid w:val="002C11AA"/>
    <w:rsid w:val="002C3F97"/>
    <w:rsid w:val="002C6F59"/>
    <w:rsid w:val="002D0F1E"/>
    <w:rsid w:val="002D129E"/>
    <w:rsid w:val="002D57EA"/>
    <w:rsid w:val="002E0877"/>
    <w:rsid w:val="002E176C"/>
    <w:rsid w:val="002E4DD4"/>
    <w:rsid w:val="002F4BE1"/>
    <w:rsid w:val="002F4CA7"/>
    <w:rsid w:val="00311D88"/>
    <w:rsid w:val="00312EB7"/>
    <w:rsid w:val="003227FF"/>
    <w:rsid w:val="00325150"/>
    <w:rsid w:val="00327830"/>
    <w:rsid w:val="00334349"/>
    <w:rsid w:val="00334F36"/>
    <w:rsid w:val="00335B0F"/>
    <w:rsid w:val="003378B7"/>
    <w:rsid w:val="00344925"/>
    <w:rsid w:val="00346BE8"/>
    <w:rsid w:val="003475DD"/>
    <w:rsid w:val="0036189B"/>
    <w:rsid w:val="0037390F"/>
    <w:rsid w:val="003772E0"/>
    <w:rsid w:val="00380ED7"/>
    <w:rsid w:val="003815A1"/>
    <w:rsid w:val="00385592"/>
    <w:rsid w:val="003869A4"/>
    <w:rsid w:val="0039158C"/>
    <w:rsid w:val="00397A32"/>
    <w:rsid w:val="003A0173"/>
    <w:rsid w:val="003A29D2"/>
    <w:rsid w:val="003A2A7A"/>
    <w:rsid w:val="003A5B86"/>
    <w:rsid w:val="003A6722"/>
    <w:rsid w:val="003A6900"/>
    <w:rsid w:val="003B434C"/>
    <w:rsid w:val="003C50CC"/>
    <w:rsid w:val="003C7953"/>
    <w:rsid w:val="003D0E7E"/>
    <w:rsid w:val="003D3F26"/>
    <w:rsid w:val="003D4A47"/>
    <w:rsid w:val="003D5527"/>
    <w:rsid w:val="003D5DDD"/>
    <w:rsid w:val="003D7E25"/>
    <w:rsid w:val="003E182B"/>
    <w:rsid w:val="003F48F2"/>
    <w:rsid w:val="00402D3A"/>
    <w:rsid w:val="00403E99"/>
    <w:rsid w:val="004109CF"/>
    <w:rsid w:val="004140F8"/>
    <w:rsid w:val="00416747"/>
    <w:rsid w:val="0042457F"/>
    <w:rsid w:val="00427AF0"/>
    <w:rsid w:val="00430226"/>
    <w:rsid w:val="004337D5"/>
    <w:rsid w:val="00434470"/>
    <w:rsid w:val="004427EC"/>
    <w:rsid w:val="00442C88"/>
    <w:rsid w:val="00443E88"/>
    <w:rsid w:val="00447427"/>
    <w:rsid w:val="004517E2"/>
    <w:rsid w:val="00452D7F"/>
    <w:rsid w:val="00454D6E"/>
    <w:rsid w:val="0045628D"/>
    <w:rsid w:val="00457834"/>
    <w:rsid w:val="00466E97"/>
    <w:rsid w:val="004717D0"/>
    <w:rsid w:val="00471E72"/>
    <w:rsid w:val="004847D0"/>
    <w:rsid w:val="00484813"/>
    <w:rsid w:val="004A01FF"/>
    <w:rsid w:val="004A0DB8"/>
    <w:rsid w:val="004A20D1"/>
    <w:rsid w:val="004B4560"/>
    <w:rsid w:val="004B721E"/>
    <w:rsid w:val="004C0899"/>
    <w:rsid w:val="004C1817"/>
    <w:rsid w:val="004C2386"/>
    <w:rsid w:val="004C550B"/>
    <w:rsid w:val="004C7BA8"/>
    <w:rsid w:val="004D5123"/>
    <w:rsid w:val="004D70E6"/>
    <w:rsid w:val="004D73EF"/>
    <w:rsid w:val="004E1665"/>
    <w:rsid w:val="004E2917"/>
    <w:rsid w:val="004E4526"/>
    <w:rsid w:val="004E577C"/>
    <w:rsid w:val="004E57FE"/>
    <w:rsid w:val="004E6905"/>
    <w:rsid w:val="004F1605"/>
    <w:rsid w:val="004F4020"/>
    <w:rsid w:val="004F4426"/>
    <w:rsid w:val="004F4C3B"/>
    <w:rsid w:val="005004B9"/>
    <w:rsid w:val="00502FCD"/>
    <w:rsid w:val="00503366"/>
    <w:rsid w:val="005035D4"/>
    <w:rsid w:val="00510477"/>
    <w:rsid w:val="00514D3F"/>
    <w:rsid w:val="005205B3"/>
    <w:rsid w:val="00531FEA"/>
    <w:rsid w:val="00532A95"/>
    <w:rsid w:val="00535C88"/>
    <w:rsid w:val="00535E6D"/>
    <w:rsid w:val="0053734A"/>
    <w:rsid w:val="00540033"/>
    <w:rsid w:val="0055042B"/>
    <w:rsid w:val="00552D38"/>
    <w:rsid w:val="00557A31"/>
    <w:rsid w:val="00565A31"/>
    <w:rsid w:val="00577405"/>
    <w:rsid w:val="005802E8"/>
    <w:rsid w:val="00580CBD"/>
    <w:rsid w:val="00581C4E"/>
    <w:rsid w:val="00585006"/>
    <w:rsid w:val="005855F2"/>
    <w:rsid w:val="0058564E"/>
    <w:rsid w:val="00590F87"/>
    <w:rsid w:val="00593C47"/>
    <w:rsid w:val="005A11ED"/>
    <w:rsid w:val="005A18EA"/>
    <w:rsid w:val="005A3731"/>
    <w:rsid w:val="005A6339"/>
    <w:rsid w:val="005A700C"/>
    <w:rsid w:val="005B551B"/>
    <w:rsid w:val="005B6561"/>
    <w:rsid w:val="005C19B4"/>
    <w:rsid w:val="005C3668"/>
    <w:rsid w:val="005C7415"/>
    <w:rsid w:val="005C7B06"/>
    <w:rsid w:val="005D08E4"/>
    <w:rsid w:val="005D78B3"/>
    <w:rsid w:val="005E05A3"/>
    <w:rsid w:val="005E21B6"/>
    <w:rsid w:val="005E2A12"/>
    <w:rsid w:val="005E3EB9"/>
    <w:rsid w:val="005E53A1"/>
    <w:rsid w:val="005F1398"/>
    <w:rsid w:val="005F49E9"/>
    <w:rsid w:val="005F7858"/>
    <w:rsid w:val="0060357B"/>
    <w:rsid w:val="00616A0E"/>
    <w:rsid w:val="00620CF4"/>
    <w:rsid w:val="00623453"/>
    <w:rsid w:val="006240CA"/>
    <w:rsid w:val="00625D30"/>
    <w:rsid w:val="006266C0"/>
    <w:rsid w:val="00627990"/>
    <w:rsid w:val="00632CD2"/>
    <w:rsid w:val="0063361F"/>
    <w:rsid w:val="00636BB6"/>
    <w:rsid w:val="00644056"/>
    <w:rsid w:val="00645556"/>
    <w:rsid w:val="006459EC"/>
    <w:rsid w:val="00647C87"/>
    <w:rsid w:val="00650DFC"/>
    <w:rsid w:val="0065161D"/>
    <w:rsid w:val="00652D50"/>
    <w:rsid w:val="00654C45"/>
    <w:rsid w:val="00660A4E"/>
    <w:rsid w:val="00660AD7"/>
    <w:rsid w:val="00663592"/>
    <w:rsid w:val="00676C68"/>
    <w:rsid w:val="006900B9"/>
    <w:rsid w:val="00693C01"/>
    <w:rsid w:val="00696945"/>
    <w:rsid w:val="006977CA"/>
    <w:rsid w:val="006A1B80"/>
    <w:rsid w:val="006A4D5D"/>
    <w:rsid w:val="006A658B"/>
    <w:rsid w:val="006B1C9D"/>
    <w:rsid w:val="006B224A"/>
    <w:rsid w:val="006B2AFA"/>
    <w:rsid w:val="006B5BA8"/>
    <w:rsid w:val="006C050E"/>
    <w:rsid w:val="006C1AFC"/>
    <w:rsid w:val="006E1270"/>
    <w:rsid w:val="006E4003"/>
    <w:rsid w:val="006E6AC5"/>
    <w:rsid w:val="006E7EF3"/>
    <w:rsid w:val="006F6892"/>
    <w:rsid w:val="00700739"/>
    <w:rsid w:val="007008D4"/>
    <w:rsid w:val="00700FB6"/>
    <w:rsid w:val="00710443"/>
    <w:rsid w:val="00711C24"/>
    <w:rsid w:val="0072122D"/>
    <w:rsid w:val="00721575"/>
    <w:rsid w:val="00722A0A"/>
    <w:rsid w:val="00722CE2"/>
    <w:rsid w:val="00722EF4"/>
    <w:rsid w:val="007255FA"/>
    <w:rsid w:val="00730B67"/>
    <w:rsid w:val="00733934"/>
    <w:rsid w:val="00733EC9"/>
    <w:rsid w:val="0073607F"/>
    <w:rsid w:val="00737673"/>
    <w:rsid w:val="007453DC"/>
    <w:rsid w:val="0075290B"/>
    <w:rsid w:val="00752CAA"/>
    <w:rsid w:val="00752F9F"/>
    <w:rsid w:val="0076099D"/>
    <w:rsid w:val="00777E98"/>
    <w:rsid w:val="00786FDB"/>
    <w:rsid w:val="007A0FE4"/>
    <w:rsid w:val="007A42D3"/>
    <w:rsid w:val="007A5BA3"/>
    <w:rsid w:val="007B56C5"/>
    <w:rsid w:val="007B57CE"/>
    <w:rsid w:val="007C30CD"/>
    <w:rsid w:val="007C3120"/>
    <w:rsid w:val="007C4495"/>
    <w:rsid w:val="007D0CCF"/>
    <w:rsid w:val="007D202C"/>
    <w:rsid w:val="007D34E6"/>
    <w:rsid w:val="007D69F6"/>
    <w:rsid w:val="007E135E"/>
    <w:rsid w:val="007E1639"/>
    <w:rsid w:val="007F013A"/>
    <w:rsid w:val="00802B07"/>
    <w:rsid w:val="00804E84"/>
    <w:rsid w:val="00812FF6"/>
    <w:rsid w:val="00820772"/>
    <w:rsid w:val="00823E21"/>
    <w:rsid w:val="00824AA1"/>
    <w:rsid w:val="008253A3"/>
    <w:rsid w:val="008318CB"/>
    <w:rsid w:val="0083272F"/>
    <w:rsid w:val="00837CBD"/>
    <w:rsid w:val="00840E21"/>
    <w:rsid w:val="00842845"/>
    <w:rsid w:val="00842CB8"/>
    <w:rsid w:val="00845C4A"/>
    <w:rsid w:val="00847D00"/>
    <w:rsid w:val="008734BB"/>
    <w:rsid w:val="00883CF9"/>
    <w:rsid w:val="00894D1E"/>
    <w:rsid w:val="00896B74"/>
    <w:rsid w:val="008A0A7B"/>
    <w:rsid w:val="008A2D71"/>
    <w:rsid w:val="008A708C"/>
    <w:rsid w:val="008A73BA"/>
    <w:rsid w:val="008B7D2A"/>
    <w:rsid w:val="008C0135"/>
    <w:rsid w:val="008C27C3"/>
    <w:rsid w:val="008C5F45"/>
    <w:rsid w:val="008C7F81"/>
    <w:rsid w:val="008D2F06"/>
    <w:rsid w:val="008D3343"/>
    <w:rsid w:val="008D3FD7"/>
    <w:rsid w:val="008D67B9"/>
    <w:rsid w:val="008D6A51"/>
    <w:rsid w:val="008E0AB3"/>
    <w:rsid w:val="008E0D9B"/>
    <w:rsid w:val="008E3E5F"/>
    <w:rsid w:val="008F385B"/>
    <w:rsid w:val="008F607E"/>
    <w:rsid w:val="008F64FC"/>
    <w:rsid w:val="008F6704"/>
    <w:rsid w:val="008F674C"/>
    <w:rsid w:val="008F76D2"/>
    <w:rsid w:val="008F7C60"/>
    <w:rsid w:val="0090006C"/>
    <w:rsid w:val="00900750"/>
    <w:rsid w:val="00900A6E"/>
    <w:rsid w:val="00904C8F"/>
    <w:rsid w:val="00912859"/>
    <w:rsid w:val="009148FD"/>
    <w:rsid w:val="009156E6"/>
    <w:rsid w:val="0092198C"/>
    <w:rsid w:val="00921C29"/>
    <w:rsid w:val="00922257"/>
    <w:rsid w:val="00922A9D"/>
    <w:rsid w:val="009267FE"/>
    <w:rsid w:val="009315E2"/>
    <w:rsid w:val="009339F3"/>
    <w:rsid w:val="009431A7"/>
    <w:rsid w:val="00945B24"/>
    <w:rsid w:val="0094700E"/>
    <w:rsid w:val="009612EA"/>
    <w:rsid w:val="00963DAF"/>
    <w:rsid w:val="00974A89"/>
    <w:rsid w:val="00975232"/>
    <w:rsid w:val="00976E2C"/>
    <w:rsid w:val="00981179"/>
    <w:rsid w:val="00983228"/>
    <w:rsid w:val="00984251"/>
    <w:rsid w:val="00986040"/>
    <w:rsid w:val="009A7EED"/>
    <w:rsid w:val="009B25DE"/>
    <w:rsid w:val="009B25ED"/>
    <w:rsid w:val="009B39C9"/>
    <w:rsid w:val="009B46DF"/>
    <w:rsid w:val="009B47DD"/>
    <w:rsid w:val="009B5B42"/>
    <w:rsid w:val="009B73BE"/>
    <w:rsid w:val="009C36EE"/>
    <w:rsid w:val="009C431A"/>
    <w:rsid w:val="009C49B6"/>
    <w:rsid w:val="009C77FB"/>
    <w:rsid w:val="009D4ACF"/>
    <w:rsid w:val="009E1336"/>
    <w:rsid w:val="009F3155"/>
    <w:rsid w:val="009F5332"/>
    <w:rsid w:val="009F6E61"/>
    <w:rsid w:val="00A03020"/>
    <w:rsid w:val="00A04032"/>
    <w:rsid w:val="00A04A91"/>
    <w:rsid w:val="00A06592"/>
    <w:rsid w:val="00A07F11"/>
    <w:rsid w:val="00A112F5"/>
    <w:rsid w:val="00A126A9"/>
    <w:rsid w:val="00A14D0C"/>
    <w:rsid w:val="00A20E1D"/>
    <w:rsid w:val="00A22742"/>
    <w:rsid w:val="00A25BC1"/>
    <w:rsid w:val="00A30E6B"/>
    <w:rsid w:val="00A37B57"/>
    <w:rsid w:val="00A5218C"/>
    <w:rsid w:val="00A5311F"/>
    <w:rsid w:val="00A55152"/>
    <w:rsid w:val="00A568D6"/>
    <w:rsid w:val="00A620CF"/>
    <w:rsid w:val="00A62449"/>
    <w:rsid w:val="00A62E7D"/>
    <w:rsid w:val="00A645FE"/>
    <w:rsid w:val="00A653AE"/>
    <w:rsid w:val="00A71E13"/>
    <w:rsid w:val="00A725AA"/>
    <w:rsid w:val="00A749BB"/>
    <w:rsid w:val="00A752D7"/>
    <w:rsid w:val="00A828F9"/>
    <w:rsid w:val="00A8353C"/>
    <w:rsid w:val="00A83881"/>
    <w:rsid w:val="00A87740"/>
    <w:rsid w:val="00A92D5A"/>
    <w:rsid w:val="00A93E09"/>
    <w:rsid w:val="00A9613A"/>
    <w:rsid w:val="00AA4BF0"/>
    <w:rsid w:val="00AB027C"/>
    <w:rsid w:val="00AB0F24"/>
    <w:rsid w:val="00AB3B99"/>
    <w:rsid w:val="00AB4A51"/>
    <w:rsid w:val="00AB4D1B"/>
    <w:rsid w:val="00AC05CD"/>
    <w:rsid w:val="00AC0CF0"/>
    <w:rsid w:val="00AC3440"/>
    <w:rsid w:val="00AC4AB8"/>
    <w:rsid w:val="00AC51F7"/>
    <w:rsid w:val="00AC6A63"/>
    <w:rsid w:val="00AD4A95"/>
    <w:rsid w:val="00AD6C34"/>
    <w:rsid w:val="00AD7284"/>
    <w:rsid w:val="00AE1286"/>
    <w:rsid w:val="00AE1425"/>
    <w:rsid w:val="00AE1D6A"/>
    <w:rsid w:val="00AE2C08"/>
    <w:rsid w:val="00AE36A3"/>
    <w:rsid w:val="00AF078A"/>
    <w:rsid w:val="00AF19A8"/>
    <w:rsid w:val="00AF38EF"/>
    <w:rsid w:val="00AF5238"/>
    <w:rsid w:val="00AF63BB"/>
    <w:rsid w:val="00AF67B7"/>
    <w:rsid w:val="00AF778B"/>
    <w:rsid w:val="00B015A1"/>
    <w:rsid w:val="00B136E6"/>
    <w:rsid w:val="00B163F4"/>
    <w:rsid w:val="00B20834"/>
    <w:rsid w:val="00B227BE"/>
    <w:rsid w:val="00B23EB3"/>
    <w:rsid w:val="00B23F06"/>
    <w:rsid w:val="00B2459C"/>
    <w:rsid w:val="00B25BE2"/>
    <w:rsid w:val="00B2648E"/>
    <w:rsid w:val="00B33B1A"/>
    <w:rsid w:val="00B33BFC"/>
    <w:rsid w:val="00B342F6"/>
    <w:rsid w:val="00B36A0A"/>
    <w:rsid w:val="00B45B67"/>
    <w:rsid w:val="00B46538"/>
    <w:rsid w:val="00B47CA4"/>
    <w:rsid w:val="00B506F1"/>
    <w:rsid w:val="00B51E9B"/>
    <w:rsid w:val="00B527CB"/>
    <w:rsid w:val="00B53B93"/>
    <w:rsid w:val="00B5430D"/>
    <w:rsid w:val="00B55E9E"/>
    <w:rsid w:val="00B575AD"/>
    <w:rsid w:val="00B57674"/>
    <w:rsid w:val="00B61A55"/>
    <w:rsid w:val="00B6237A"/>
    <w:rsid w:val="00B76653"/>
    <w:rsid w:val="00B77183"/>
    <w:rsid w:val="00B83701"/>
    <w:rsid w:val="00B8492F"/>
    <w:rsid w:val="00B90AB7"/>
    <w:rsid w:val="00B93058"/>
    <w:rsid w:val="00B95E03"/>
    <w:rsid w:val="00B979D6"/>
    <w:rsid w:val="00BA266A"/>
    <w:rsid w:val="00BA404E"/>
    <w:rsid w:val="00BA4E7E"/>
    <w:rsid w:val="00BA6DCE"/>
    <w:rsid w:val="00BB0B9E"/>
    <w:rsid w:val="00BB1F92"/>
    <w:rsid w:val="00BC15CB"/>
    <w:rsid w:val="00BC1FA2"/>
    <w:rsid w:val="00BC4934"/>
    <w:rsid w:val="00BE3396"/>
    <w:rsid w:val="00BE66D9"/>
    <w:rsid w:val="00BE70E0"/>
    <w:rsid w:val="00BF053A"/>
    <w:rsid w:val="00BF538C"/>
    <w:rsid w:val="00C03734"/>
    <w:rsid w:val="00C03C57"/>
    <w:rsid w:val="00C11509"/>
    <w:rsid w:val="00C24888"/>
    <w:rsid w:val="00C254DC"/>
    <w:rsid w:val="00C25D9E"/>
    <w:rsid w:val="00C329B1"/>
    <w:rsid w:val="00C33B0E"/>
    <w:rsid w:val="00C36695"/>
    <w:rsid w:val="00C50ED6"/>
    <w:rsid w:val="00C55558"/>
    <w:rsid w:val="00C61D37"/>
    <w:rsid w:val="00C66D7E"/>
    <w:rsid w:val="00C70710"/>
    <w:rsid w:val="00C80A62"/>
    <w:rsid w:val="00C83817"/>
    <w:rsid w:val="00C90778"/>
    <w:rsid w:val="00C90EA6"/>
    <w:rsid w:val="00C91A24"/>
    <w:rsid w:val="00C9277F"/>
    <w:rsid w:val="00CA05EC"/>
    <w:rsid w:val="00CA6CEE"/>
    <w:rsid w:val="00CB0477"/>
    <w:rsid w:val="00CB05C6"/>
    <w:rsid w:val="00CB2AB7"/>
    <w:rsid w:val="00CC0D76"/>
    <w:rsid w:val="00CC79E3"/>
    <w:rsid w:val="00CD09DE"/>
    <w:rsid w:val="00CD4FC4"/>
    <w:rsid w:val="00CD60AD"/>
    <w:rsid w:val="00CF5813"/>
    <w:rsid w:val="00CF7691"/>
    <w:rsid w:val="00D00214"/>
    <w:rsid w:val="00D06F3A"/>
    <w:rsid w:val="00D13263"/>
    <w:rsid w:val="00D139F8"/>
    <w:rsid w:val="00D228B3"/>
    <w:rsid w:val="00D229CD"/>
    <w:rsid w:val="00D25C35"/>
    <w:rsid w:val="00D30743"/>
    <w:rsid w:val="00D31B78"/>
    <w:rsid w:val="00D3342B"/>
    <w:rsid w:val="00D40C44"/>
    <w:rsid w:val="00D40D33"/>
    <w:rsid w:val="00D4498A"/>
    <w:rsid w:val="00D47D09"/>
    <w:rsid w:val="00D52170"/>
    <w:rsid w:val="00D53CFC"/>
    <w:rsid w:val="00D60B22"/>
    <w:rsid w:val="00D620C8"/>
    <w:rsid w:val="00D7220D"/>
    <w:rsid w:val="00D746A2"/>
    <w:rsid w:val="00D75C7A"/>
    <w:rsid w:val="00D7798D"/>
    <w:rsid w:val="00D8082D"/>
    <w:rsid w:val="00D83A3A"/>
    <w:rsid w:val="00D861E3"/>
    <w:rsid w:val="00D878D6"/>
    <w:rsid w:val="00D94565"/>
    <w:rsid w:val="00DA2CBF"/>
    <w:rsid w:val="00DA4C84"/>
    <w:rsid w:val="00DB5A7E"/>
    <w:rsid w:val="00DB5AE1"/>
    <w:rsid w:val="00DC5BB8"/>
    <w:rsid w:val="00DC5CE7"/>
    <w:rsid w:val="00DD603B"/>
    <w:rsid w:val="00DD63DA"/>
    <w:rsid w:val="00DD6455"/>
    <w:rsid w:val="00DE1043"/>
    <w:rsid w:val="00DE4AFB"/>
    <w:rsid w:val="00DF0AFB"/>
    <w:rsid w:val="00DF0FFD"/>
    <w:rsid w:val="00DF3268"/>
    <w:rsid w:val="00E052CC"/>
    <w:rsid w:val="00E069D8"/>
    <w:rsid w:val="00E07192"/>
    <w:rsid w:val="00E10F6E"/>
    <w:rsid w:val="00E13462"/>
    <w:rsid w:val="00E13D9E"/>
    <w:rsid w:val="00E157FA"/>
    <w:rsid w:val="00E23BC0"/>
    <w:rsid w:val="00E33182"/>
    <w:rsid w:val="00E40516"/>
    <w:rsid w:val="00E4314C"/>
    <w:rsid w:val="00E45AD7"/>
    <w:rsid w:val="00E8252A"/>
    <w:rsid w:val="00E82CB2"/>
    <w:rsid w:val="00E938E3"/>
    <w:rsid w:val="00E93F03"/>
    <w:rsid w:val="00E94034"/>
    <w:rsid w:val="00E966FB"/>
    <w:rsid w:val="00EA437C"/>
    <w:rsid w:val="00EB128D"/>
    <w:rsid w:val="00EB5994"/>
    <w:rsid w:val="00EC4342"/>
    <w:rsid w:val="00EE0089"/>
    <w:rsid w:val="00EE0D10"/>
    <w:rsid w:val="00EE395B"/>
    <w:rsid w:val="00EE4810"/>
    <w:rsid w:val="00EE74DE"/>
    <w:rsid w:val="00EF70C8"/>
    <w:rsid w:val="00EF7F89"/>
    <w:rsid w:val="00F04A71"/>
    <w:rsid w:val="00F04DAD"/>
    <w:rsid w:val="00F17D66"/>
    <w:rsid w:val="00F20D1B"/>
    <w:rsid w:val="00F24770"/>
    <w:rsid w:val="00F272F8"/>
    <w:rsid w:val="00F437D4"/>
    <w:rsid w:val="00F47E2E"/>
    <w:rsid w:val="00F52DFA"/>
    <w:rsid w:val="00F54041"/>
    <w:rsid w:val="00F54485"/>
    <w:rsid w:val="00F605DE"/>
    <w:rsid w:val="00F61A70"/>
    <w:rsid w:val="00F65FAA"/>
    <w:rsid w:val="00F7660A"/>
    <w:rsid w:val="00F808D8"/>
    <w:rsid w:val="00F842D7"/>
    <w:rsid w:val="00F85D5D"/>
    <w:rsid w:val="00F87889"/>
    <w:rsid w:val="00F90975"/>
    <w:rsid w:val="00F937D4"/>
    <w:rsid w:val="00F96AE9"/>
    <w:rsid w:val="00FA0324"/>
    <w:rsid w:val="00FA529E"/>
    <w:rsid w:val="00FB05DB"/>
    <w:rsid w:val="00FB135A"/>
    <w:rsid w:val="00FB3FE1"/>
    <w:rsid w:val="00FB623C"/>
    <w:rsid w:val="00FB6BCA"/>
    <w:rsid w:val="00FB7C6A"/>
    <w:rsid w:val="00FC196D"/>
    <w:rsid w:val="00FC767F"/>
    <w:rsid w:val="00FD585E"/>
    <w:rsid w:val="00FE0736"/>
    <w:rsid w:val="00FE3BA3"/>
    <w:rsid w:val="00FE45A4"/>
    <w:rsid w:val="00FE51F5"/>
    <w:rsid w:val="00FE68F4"/>
    <w:rsid w:val="00FF2009"/>
    <w:rsid w:val="00FF21C5"/>
    <w:rsid w:val="00FF60D4"/>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semiHidden="0" w:unhideWhenUsed="0"/>
    <w:lsdException w:name="List Bullet 2" w:uiPriority="0"/>
    <w:lsdException w:name="List Bullet 3" w:semiHidden="0" w:unhideWhenUsed="0"/>
    <w:lsdException w:name="List Bullet 4" w:semiHidden="0" w:unhideWhenUsed="0"/>
    <w:lsdException w:name="List Bullet 5" w:semiHidden="0"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3BA3"/>
    <w:pPr>
      <w:spacing w:after="0" w:line="240" w:lineRule="auto"/>
    </w:pPr>
    <w:rPr>
      <w:rFonts w:ascii="Segoe UI" w:eastAsiaTheme="minorHAnsi" w:hAnsi="Segoe UI"/>
      <w:sz w:val="20"/>
      <w:lang w:eastAsia="en-US"/>
    </w:rPr>
  </w:style>
  <w:style w:type="paragraph" w:styleId="berschrift1">
    <w:name w:val="heading 1"/>
    <w:basedOn w:val="Standard"/>
    <w:next w:val="Standard"/>
    <w:link w:val="berschrift1Zchn"/>
    <w:uiPriority w:val="9"/>
    <w:qFormat/>
    <w:rsid w:val="000D4F7E"/>
    <w:pPr>
      <w:keepNext/>
      <w:keepLines/>
      <w:spacing w:before="240" w:after="60"/>
      <w:outlineLvl w:val="0"/>
    </w:pPr>
    <w:rPr>
      <w:rFonts w:ascii="Segoe UI Semibold" w:eastAsiaTheme="majorEastAsia" w:hAnsi="Segoe UI Semibold" w:cstheme="majorBidi"/>
      <w:bCs/>
      <w:szCs w:val="28"/>
    </w:rPr>
  </w:style>
  <w:style w:type="paragraph" w:styleId="berschrift2">
    <w:name w:val="heading 2"/>
    <w:basedOn w:val="Standard"/>
    <w:next w:val="Standard"/>
    <w:link w:val="berschrift2Zchn"/>
    <w:uiPriority w:val="9"/>
    <w:unhideWhenUsed/>
    <w:qFormat/>
    <w:rsid w:val="000D4F7E"/>
    <w:pPr>
      <w:keepNext/>
      <w:keepLines/>
      <w:spacing w:before="200"/>
      <w:outlineLvl w:val="1"/>
    </w:pPr>
    <w:rPr>
      <w:rFonts w:ascii="Segoe UI Semibold" w:eastAsiaTheme="majorEastAsia" w:hAnsi="Segoe UI Semibold" w:cstheme="majorBidi"/>
      <w:bCs/>
      <w:szCs w:val="26"/>
    </w:rPr>
  </w:style>
  <w:style w:type="paragraph" w:styleId="berschrift3">
    <w:name w:val="heading 3"/>
    <w:basedOn w:val="Standard"/>
    <w:next w:val="Standard"/>
    <w:link w:val="berschrift3Zchn"/>
    <w:uiPriority w:val="9"/>
    <w:unhideWhenUsed/>
    <w:qFormat/>
    <w:rsid w:val="000D4F7E"/>
    <w:pPr>
      <w:keepNext/>
      <w:keepLines/>
      <w:spacing w:before="200"/>
      <w:outlineLvl w:val="2"/>
    </w:pPr>
    <w:rPr>
      <w:rFonts w:ascii="Segoe UI Semibold" w:eastAsiaTheme="majorEastAsia" w:hAnsi="Segoe UI Semibold" w:cstheme="majorBidi"/>
      <w:bCs/>
    </w:rPr>
  </w:style>
  <w:style w:type="paragraph" w:styleId="berschrift4">
    <w:name w:val="heading 4"/>
    <w:basedOn w:val="Standard"/>
    <w:next w:val="Standard"/>
    <w:link w:val="berschrift4Zchn"/>
    <w:uiPriority w:val="9"/>
    <w:unhideWhenUsed/>
    <w:qFormat/>
    <w:rsid w:val="000D4F7E"/>
    <w:pPr>
      <w:keepNext/>
      <w:keepLines/>
      <w:spacing w:before="200"/>
      <w:outlineLvl w:val="3"/>
    </w:pPr>
    <w:rPr>
      <w:rFonts w:ascii="Segoe UI Semibold" w:eastAsiaTheme="majorEastAsia" w:hAnsi="Segoe UI Semibold" w:cstheme="majorBidi"/>
      <w:b/>
      <w:bCs/>
      <w:iCs/>
    </w:rPr>
  </w:style>
  <w:style w:type="paragraph" w:styleId="berschrift5">
    <w:name w:val="heading 5"/>
    <w:basedOn w:val="Standard"/>
    <w:next w:val="Standard"/>
    <w:link w:val="berschrift5Zchn"/>
    <w:uiPriority w:val="9"/>
    <w:unhideWhenUsed/>
    <w:qFormat/>
    <w:rsid w:val="000D4F7E"/>
    <w:pPr>
      <w:keepNext/>
      <w:keepLines/>
      <w:spacing w:before="200"/>
      <w:outlineLvl w:val="4"/>
    </w:pPr>
    <w:rPr>
      <w:rFonts w:ascii="Segoe UI Semibold" w:eastAsiaTheme="majorEastAsia" w:hAnsi="Segoe UI Semibold"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E0D9B"/>
    <w:rPr>
      <w:color w:val="0000FF"/>
      <w:u w:val="single"/>
    </w:rPr>
  </w:style>
  <w:style w:type="paragraph" w:customStyle="1" w:styleId="Absatz1">
    <w:name w:val="Absatz 1"/>
    <w:basedOn w:val="Standard"/>
    <w:link w:val="Absatz1Zchn"/>
    <w:qFormat/>
    <w:rsid w:val="00397A32"/>
    <w:pPr>
      <w:spacing w:before="120"/>
      <w:jc w:val="both"/>
    </w:pPr>
    <w:rPr>
      <w:rFonts w:eastAsia="PMingLiU" w:cs="Times New Roman"/>
      <w:szCs w:val="24"/>
      <w:lang w:eastAsia="zh-TW"/>
    </w:rPr>
  </w:style>
  <w:style w:type="paragraph" w:styleId="Dokumentstruktur">
    <w:name w:val="Document Map"/>
    <w:basedOn w:val="Standard"/>
    <w:link w:val="DokumentstrukturZchn"/>
    <w:uiPriority w:val="99"/>
    <w:semiHidden/>
    <w:unhideWhenUsed/>
    <w:rsid w:val="008E0D9B"/>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8E0D9B"/>
    <w:rPr>
      <w:rFonts w:ascii="Tahoma" w:hAnsi="Tahoma" w:cs="Tahoma"/>
      <w:sz w:val="16"/>
      <w:szCs w:val="16"/>
    </w:rPr>
  </w:style>
  <w:style w:type="paragraph" w:styleId="Aufzhlungszeichen2">
    <w:name w:val="List Bullet 2"/>
    <w:basedOn w:val="Standard"/>
    <w:rsid w:val="00F61A70"/>
    <w:pPr>
      <w:numPr>
        <w:numId w:val="1"/>
      </w:numPr>
      <w:spacing w:before="120"/>
    </w:pPr>
    <w:rPr>
      <w:rFonts w:eastAsia="Times New Roman" w:cs="Times New Roman"/>
      <w:szCs w:val="24"/>
      <w:lang w:eastAsia="de-DE"/>
    </w:rPr>
  </w:style>
  <w:style w:type="paragraph" w:styleId="Kopfzeile">
    <w:name w:val="header"/>
    <w:basedOn w:val="Standard"/>
    <w:link w:val="KopfzeileZchn"/>
    <w:uiPriority w:val="99"/>
    <w:semiHidden/>
    <w:unhideWhenUsed/>
    <w:rsid w:val="00B575AD"/>
    <w:pPr>
      <w:tabs>
        <w:tab w:val="center" w:pos="4536"/>
        <w:tab w:val="right" w:pos="9072"/>
      </w:tabs>
    </w:pPr>
  </w:style>
  <w:style w:type="character" w:customStyle="1" w:styleId="KopfzeileZchn">
    <w:name w:val="Kopfzeile Zchn"/>
    <w:basedOn w:val="Absatz-Standardschriftart"/>
    <w:link w:val="Kopfzeile"/>
    <w:uiPriority w:val="99"/>
    <w:semiHidden/>
    <w:rsid w:val="00B575AD"/>
  </w:style>
  <w:style w:type="paragraph" w:styleId="Fuzeile">
    <w:name w:val="footer"/>
    <w:basedOn w:val="Standard"/>
    <w:link w:val="FuzeileZchn"/>
    <w:uiPriority w:val="99"/>
    <w:rsid w:val="000D4F7E"/>
    <w:pPr>
      <w:tabs>
        <w:tab w:val="center" w:pos="4536"/>
        <w:tab w:val="right" w:pos="9072"/>
      </w:tabs>
    </w:pPr>
    <w:rPr>
      <w:sz w:val="16"/>
    </w:rPr>
  </w:style>
  <w:style w:type="character" w:customStyle="1" w:styleId="FuzeileZchn">
    <w:name w:val="Fußzeile Zchn"/>
    <w:basedOn w:val="Absatz-Standardschriftart"/>
    <w:link w:val="Fuzeile"/>
    <w:uiPriority w:val="99"/>
    <w:rsid w:val="000D4F7E"/>
    <w:rPr>
      <w:rFonts w:ascii="Segoe UI" w:eastAsiaTheme="minorHAnsi" w:hAnsi="Segoe UI"/>
      <w:sz w:val="16"/>
      <w:lang w:eastAsia="en-US"/>
    </w:rPr>
  </w:style>
  <w:style w:type="paragraph" w:styleId="Sprechblasentext">
    <w:name w:val="Balloon Text"/>
    <w:basedOn w:val="Standard"/>
    <w:link w:val="SprechblasentextZchn"/>
    <w:uiPriority w:val="99"/>
    <w:semiHidden/>
    <w:unhideWhenUsed/>
    <w:rsid w:val="003D7E2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7E25"/>
    <w:rPr>
      <w:rFonts w:ascii="Tahoma" w:hAnsi="Tahoma" w:cs="Tahoma"/>
      <w:sz w:val="16"/>
      <w:szCs w:val="16"/>
    </w:rPr>
  </w:style>
  <w:style w:type="character" w:styleId="Platzhaltertext">
    <w:name w:val="Placeholder Text"/>
    <w:basedOn w:val="Absatz-Standardschriftart"/>
    <w:uiPriority w:val="99"/>
    <w:semiHidden/>
    <w:rsid w:val="003D7E25"/>
    <w:rPr>
      <w:color w:val="808080"/>
    </w:rPr>
  </w:style>
  <w:style w:type="paragraph" w:customStyle="1" w:styleId="Absatz2">
    <w:name w:val="Absatz 2"/>
    <w:basedOn w:val="Absatz1"/>
    <w:qFormat/>
    <w:rsid w:val="00C80A62"/>
    <w:pPr>
      <w:ind w:left="357"/>
    </w:pPr>
  </w:style>
  <w:style w:type="paragraph" w:customStyle="1" w:styleId="Zitat">
    <w:name w:val="Zitat"/>
    <w:basedOn w:val="Absatz1"/>
    <w:qFormat/>
    <w:rsid w:val="000D4F7E"/>
    <w:pPr>
      <w:tabs>
        <w:tab w:val="left" w:pos="567"/>
        <w:tab w:val="right" w:pos="8505"/>
      </w:tabs>
      <w:ind w:left="567" w:right="567"/>
    </w:pPr>
    <w:rPr>
      <w:i/>
    </w:rPr>
  </w:style>
  <w:style w:type="table" w:styleId="Tabellengitternetz">
    <w:name w:val="Table Grid"/>
    <w:basedOn w:val="NormaleTabelle"/>
    <w:uiPriority w:val="59"/>
    <w:rsid w:val="004B4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sid w:val="000D4F7E"/>
    <w:rPr>
      <w:rFonts w:ascii="Segoe UI Semibold" w:eastAsiaTheme="majorEastAsia" w:hAnsi="Segoe UI Semibold" w:cstheme="majorBidi"/>
      <w:bCs/>
      <w:sz w:val="20"/>
      <w:szCs w:val="28"/>
      <w:lang w:eastAsia="en-US"/>
    </w:rPr>
  </w:style>
  <w:style w:type="character" w:customStyle="1" w:styleId="berschrift2Zchn">
    <w:name w:val="Überschrift 2 Zchn"/>
    <w:basedOn w:val="Absatz-Standardschriftart"/>
    <w:link w:val="berschrift2"/>
    <w:uiPriority w:val="9"/>
    <w:rsid w:val="000D4F7E"/>
    <w:rPr>
      <w:rFonts w:ascii="Segoe UI Semibold" w:eastAsiaTheme="majorEastAsia" w:hAnsi="Segoe UI Semibold" w:cstheme="majorBidi"/>
      <w:bCs/>
      <w:sz w:val="20"/>
      <w:szCs w:val="26"/>
      <w:lang w:eastAsia="en-US"/>
    </w:rPr>
  </w:style>
  <w:style w:type="character" w:customStyle="1" w:styleId="berschrift3Zchn">
    <w:name w:val="Überschrift 3 Zchn"/>
    <w:basedOn w:val="Absatz-Standardschriftart"/>
    <w:link w:val="berschrift3"/>
    <w:uiPriority w:val="9"/>
    <w:rsid w:val="000D4F7E"/>
    <w:rPr>
      <w:rFonts w:ascii="Segoe UI Semibold" w:eastAsiaTheme="majorEastAsia" w:hAnsi="Segoe UI Semibold" w:cstheme="majorBidi"/>
      <w:bCs/>
      <w:sz w:val="20"/>
      <w:lang w:eastAsia="en-US"/>
    </w:rPr>
  </w:style>
  <w:style w:type="paragraph" w:customStyle="1" w:styleId="Aufzhlungszeichen21">
    <w:name w:val="Aufzählungszeichen_21"/>
    <w:basedOn w:val="Aufzhlungszeichen2"/>
    <w:qFormat/>
    <w:rsid w:val="00073A4C"/>
    <w:pPr>
      <w:numPr>
        <w:numId w:val="10"/>
      </w:numPr>
      <w:spacing w:before="60"/>
    </w:pPr>
  </w:style>
  <w:style w:type="paragraph" w:styleId="Funotentext">
    <w:name w:val="footnote text"/>
    <w:basedOn w:val="Standard"/>
    <w:link w:val="FunotentextZchn"/>
    <w:qFormat/>
    <w:rsid w:val="000D4F7E"/>
    <w:pPr>
      <w:spacing w:before="60"/>
      <w:ind w:left="567" w:hanging="567"/>
    </w:pPr>
    <w:rPr>
      <w:sz w:val="18"/>
      <w:szCs w:val="20"/>
    </w:rPr>
  </w:style>
  <w:style w:type="character" w:customStyle="1" w:styleId="FunotentextZchn">
    <w:name w:val="Fußnotentext Zchn"/>
    <w:basedOn w:val="Absatz-Standardschriftart"/>
    <w:link w:val="Funotentext"/>
    <w:rsid w:val="000D4F7E"/>
    <w:rPr>
      <w:rFonts w:ascii="Segoe UI" w:eastAsiaTheme="minorHAnsi" w:hAnsi="Segoe UI"/>
      <w:sz w:val="18"/>
      <w:szCs w:val="20"/>
      <w:lang w:eastAsia="en-US"/>
    </w:rPr>
  </w:style>
  <w:style w:type="paragraph" w:customStyle="1" w:styleId="Absatz10">
    <w:name w:val="Absatz 1_¦"/>
    <w:basedOn w:val="Absatz1"/>
    <w:qFormat/>
    <w:rsid w:val="00144E5A"/>
    <w:pPr>
      <w:pBdr>
        <w:top w:val="single" w:sz="2" w:space="1" w:color="auto"/>
        <w:left w:val="single" w:sz="2" w:space="4" w:color="auto"/>
        <w:bottom w:val="single" w:sz="2" w:space="1" w:color="auto"/>
        <w:right w:val="single" w:sz="2" w:space="4" w:color="auto"/>
      </w:pBdr>
      <w:shd w:val="clear" w:color="auto" w:fill="F2F2F2" w:themeFill="background1" w:themeFillShade="F2"/>
      <w:ind w:left="284" w:right="284"/>
    </w:pPr>
  </w:style>
  <w:style w:type="character" w:customStyle="1" w:styleId="berschrift4Zchn">
    <w:name w:val="Überschrift 4 Zchn"/>
    <w:basedOn w:val="Absatz-Standardschriftart"/>
    <w:link w:val="berschrift4"/>
    <w:uiPriority w:val="9"/>
    <w:rsid w:val="000D4F7E"/>
    <w:rPr>
      <w:rFonts w:ascii="Segoe UI Semibold" w:eastAsiaTheme="majorEastAsia" w:hAnsi="Segoe UI Semibold" w:cstheme="majorBidi"/>
      <w:b/>
      <w:bCs/>
      <w:iCs/>
      <w:sz w:val="20"/>
      <w:lang w:eastAsia="en-US"/>
    </w:rPr>
  </w:style>
  <w:style w:type="character" w:customStyle="1" w:styleId="berschrift5Zchn">
    <w:name w:val="Überschrift 5 Zchn"/>
    <w:basedOn w:val="Absatz-Standardschriftart"/>
    <w:link w:val="berschrift5"/>
    <w:uiPriority w:val="9"/>
    <w:rsid w:val="000D4F7E"/>
    <w:rPr>
      <w:rFonts w:ascii="Segoe UI Semibold" w:eastAsiaTheme="majorEastAsia" w:hAnsi="Segoe UI Semibold" w:cstheme="majorBidi"/>
      <w:sz w:val="20"/>
      <w:lang w:eastAsia="en-US"/>
    </w:rPr>
  </w:style>
  <w:style w:type="paragraph" w:styleId="Titel">
    <w:name w:val="Title"/>
    <w:basedOn w:val="Standard"/>
    <w:next w:val="Standard"/>
    <w:link w:val="TitelZchn"/>
    <w:uiPriority w:val="10"/>
    <w:qFormat/>
    <w:rsid w:val="000D4F7E"/>
    <w:pPr>
      <w:pBdr>
        <w:bottom w:val="single" w:sz="8" w:space="4" w:color="4F81BD" w:themeColor="accent1"/>
      </w:pBdr>
      <w:spacing w:after="300"/>
      <w:contextualSpacing/>
    </w:pPr>
    <w:rPr>
      <w:rFonts w:ascii="Segoe UI Semibold" w:eastAsiaTheme="majorEastAsia" w:hAnsi="Segoe UI Semibold" w:cstheme="majorBidi"/>
      <w:spacing w:val="5"/>
      <w:kern w:val="28"/>
      <w:sz w:val="40"/>
      <w:szCs w:val="52"/>
    </w:rPr>
  </w:style>
  <w:style w:type="character" w:customStyle="1" w:styleId="TitelZchn">
    <w:name w:val="Titel Zchn"/>
    <w:basedOn w:val="Absatz-Standardschriftart"/>
    <w:link w:val="Titel"/>
    <w:uiPriority w:val="10"/>
    <w:rsid w:val="000D4F7E"/>
    <w:rPr>
      <w:rFonts w:ascii="Segoe UI Semibold" w:eastAsiaTheme="majorEastAsia" w:hAnsi="Segoe UI Semibold" w:cstheme="majorBidi"/>
      <w:spacing w:val="5"/>
      <w:kern w:val="28"/>
      <w:sz w:val="40"/>
      <w:szCs w:val="52"/>
      <w:lang w:eastAsia="en-US"/>
    </w:rPr>
  </w:style>
  <w:style w:type="paragraph" w:styleId="Untertitel">
    <w:name w:val="Subtitle"/>
    <w:basedOn w:val="Standard"/>
    <w:next w:val="Standard"/>
    <w:link w:val="UntertitelZchn"/>
    <w:uiPriority w:val="11"/>
    <w:qFormat/>
    <w:rsid w:val="000D4F7E"/>
    <w:pPr>
      <w:numPr>
        <w:ilvl w:val="1"/>
      </w:numPr>
    </w:pPr>
    <w:rPr>
      <w:rFonts w:ascii="Segoe UI Semibold" w:eastAsiaTheme="majorEastAsia" w:hAnsi="Segoe UI Semibold" w:cstheme="majorBidi"/>
      <w:iCs/>
      <w:sz w:val="24"/>
      <w:szCs w:val="24"/>
    </w:rPr>
  </w:style>
  <w:style w:type="character" w:customStyle="1" w:styleId="UntertitelZchn">
    <w:name w:val="Untertitel Zchn"/>
    <w:basedOn w:val="Absatz-Standardschriftart"/>
    <w:link w:val="Untertitel"/>
    <w:uiPriority w:val="11"/>
    <w:rsid w:val="000D4F7E"/>
    <w:rPr>
      <w:rFonts w:ascii="Segoe UI Semibold" w:eastAsiaTheme="majorEastAsia" w:hAnsi="Segoe UI Semibold" w:cstheme="majorBidi"/>
      <w:iCs/>
      <w:sz w:val="24"/>
      <w:szCs w:val="24"/>
      <w:lang w:eastAsia="en-US"/>
    </w:rPr>
  </w:style>
  <w:style w:type="character" w:styleId="Funotenzeichen">
    <w:name w:val="footnote reference"/>
    <w:basedOn w:val="Absatz-Standardschriftart"/>
    <w:uiPriority w:val="99"/>
    <w:rsid w:val="00CF7691"/>
    <w:rPr>
      <w:sz w:val="20"/>
      <w:vertAlign w:val="superscript"/>
    </w:rPr>
  </w:style>
  <w:style w:type="paragraph" w:styleId="Aufzhlungszeichen3">
    <w:name w:val="List Bullet 3"/>
    <w:basedOn w:val="Standard"/>
    <w:uiPriority w:val="99"/>
    <w:rsid w:val="00AF19A8"/>
    <w:pPr>
      <w:numPr>
        <w:numId w:val="5"/>
      </w:numPr>
      <w:tabs>
        <w:tab w:val="clear" w:pos="926"/>
      </w:tabs>
      <w:spacing w:before="60"/>
      <w:ind w:left="1066" w:hanging="357"/>
      <w:contextualSpacing/>
    </w:pPr>
  </w:style>
  <w:style w:type="paragraph" w:styleId="Aufzhlungszeichen4">
    <w:name w:val="List Bullet 4"/>
    <w:basedOn w:val="Standard"/>
    <w:uiPriority w:val="99"/>
    <w:rsid w:val="00FE3BA3"/>
    <w:pPr>
      <w:numPr>
        <w:numId w:val="6"/>
      </w:numPr>
      <w:contextualSpacing/>
    </w:pPr>
  </w:style>
  <w:style w:type="paragraph" w:styleId="Aufzhlungszeichen5">
    <w:name w:val="List Bullet 5"/>
    <w:basedOn w:val="Standard"/>
    <w:uiPriority w:val="99"/>
    <w:rsid w:val="00B83701"/>
    <w:pPr>
      <w:numPr>
        <w:numId w:val="7"/>
      </w:numPr>
      <w:ind w:left="357" w:hanging="357"/>
      <w:contextualSpacing/>
    </w:pPr>
  </w:style>
  <w:style w:type="paragraph" w:styleId="Aufzhlungszeichen">
    <w:name w:val="List Bullet"/>
    <w:basedOn w:val="Standard"/>
    <w:uiPriority w:val="99"/>
    <w:unhideWhenUsed/>
    <w:rsid w:val="0039158C"/>
    <w:pPr>
      <w:numPr>
        <w:numId w:val="13"/>
      </w:numPr>
      <w:contextualSpacing/>
    </w:pPr>
  </w:style>
  <w:style w:type="character" w:customStyle="1" w:styleId="Absatz1Zchn">
    <w:name w:val="Absatz 1 Zchn"/>
    <w:basedOn w:val="Absatz-Standardschriftart"/>
    <w:link w:val="Absatz1"/>
    <w:qFormat/>
    <w:rsid w:val="004D5123"/>
    <w:rPr>
      <w:rFonts w:ascii="Segoe UI" w:eastAsia="PMingLiU" w:hAnsi="Segoe UI" w:cs="Times New Roman"/>
      <w:sz w:val="20"/>
      <w:szCs w:val="24"/>
      <w:lang w:eastAsia="zh-TW"/>
    </w:rPr>
  </w:style>
  <w:style w:type="paragraph" w:customStyle="1" w:styleId="Absatz3">
    <w:name w:val="Absatz 3"/>
    <w:basedOn w:val="Absatz2"/>
    <w:qFormat/>
    <w:rsid w:val="008253A3"/>
    <w:pPr>
      <w:ind w:left="709"/>
    </w:pPr>
  </w:style>
  <w:style w:type="character" w:styleId="Hervorhebung">
    <w:name w:val="Emphasis"/>
    <w:basedOn w:val="Absatz-Standardschriftart"/>
    <w:uiPriority w:val="20"/>
    <w:qFormat/>
    <w:rsid w:val="00A112F5"/>
    <w:rPr>
      <w:i/>
      <w:iCs/>
    </w:rPr>
  </w:style>
</w:styles>
</file>

<file path=word/webSettings.xml><?xml version="1.0" encoding="utf-8"?>
<w:webSettings xmlns:r="http://schemas.openxmlformats.org/officeDocument/2006/relationships" xmlns:w="http://schemas.openxmlformats.org/wordprocessingml/2006/main">
  <w:divs>
    <w:div w:id="299455919">
      <w:bodyDiv w:val="1"/>
      <w:marLeft w:val="0"/>
      <w:marRight w:val="0"/>
      <w:marTop w:val="0"/>
      <w:marBottom w:val="0"/>
      <w:divBdr>
        <w:top w:val="none" w:sz="0" w:space="0" w:color="auto"/>
        <w:left w:val="none" w:sz="0" w:space="0" w:color="auto"/>
        <w:bottom w:val="none" w:sz="0" w:space="0" w:color="auto"/>
        <w:right w:val="none" w:sz="0" w:space="0" w:color="auto"/>
      </w:divBdr>
    </w:div>
    <w:div w:id="473255721">
      <w:bodyDiv w:val="1"/>
      <w:marLeft w:val="0"/>
      <w:marRight w:val="0"/>
      <w:marTop w:val="0"/>
      <w:marBottom w:val="0"/>
      <w:divBdr>
        <w:top w:val="none" w:sz="0" w:space="0" w:color="auto"/>
        <w:left w:val="none" w:sz="0" w:space="0" w:color="auto"/>
        <w:bottom w:val="none" w:sz="0" w:space="0" w:color="auto"/>
        <w:right w:val="none" w:sz="0" w:space="0" w:color="auto"/>
      </w:divBdr>
    </w:div>
    <w:div w:id="626665456">
      <w:bodyDiv w:val="1"/>
      <w:marLeft w:val="0"/>
      <w:marRight w:val="0"/>
      <w:marTop w:val="0"/>
      <w:marBottom w:val="0"/>
      <w:divBdr>
        <w:top w:val="none" w:sz="0" w:space="0" w:color="auto"/>
        <w:left w:val="none" w:sz="0" w:space="0" w:color="auto"/>
        <w:bottom w:val="none" w:sz="0" w:space="0" w:color="auto"/>
        <w:right w:val="none" w:sz="0" w:space="0" w:color="auto"/>
      </w:divBdr>
    </w:div>
    <w:div w:id="720833138">
      <w:bodyDiv w:val="1"/>
      <w:marLeft w:val="0"/>
      <w:marRight w:val="0"/>
      <w:marTop w:val="0"/>
      <w:marBottom w:val="0"/>
      <w:divBdr>
        <w:top w:val="none" w:sz="0" w:space="0" w:color="auto"/>
        <w:left w:val="none" w:sz="0" w:space="0" w:color="auto"/>
        <w:bottom w:val="none" w:sz="0" w:space="0" w:color="auto"/>
        <w:right w:val="none" w:sz="0" w:space="0" w:color="auto"/>
      </w:divBdr>
    </w:div>
    <w:div w:id="892353494">
      <w:bodyDiv w:val="1"/>
      <w:marLeft w:val="0"/>
      <w:marRight w:val="0"/>
      <w:marTop w:val="0"/>
      <w:marBottom w:val="0"/>
      <w:divBdr>
        <w:top w:val="none" w:sz="0" w:space="0" w:color="auto"/>
        <w:left w:val="none" w:sz="0" w:space="0" w:color="auto"/>
        <w:bottom w:val="none" w:sz="0" w:space="0" w:color="auto"/>
        <w:right w:val="none" w:sz="0" w:space="0" w:color="auto"/>
      </w:divBdr>
      <w:divsChild>
        <w:div w:id="869341938">
          <w:marLeft w:val="0"/>
          <w:marRight w:val="0"/>
          <w:marTop w:val="0"/>
          <w:marBottom w:val="0"/>
          <w:divBdr>
            <w:top w:val="none" w:sz="0" w:space="0" w:color="auto"/>
            <w:left w:val="none" w:sz="0" w:space="0" w:color="auto"/>
            <w:bottom w:val="none" w:sz="0" w:space="0" w:color="auto"/>
            <w:right w:val="none" w:sz="0" w:space="0" w:color="auto"/>
          </w:divBdr>
        </w:div>
      </w:divsChild>
    </w:div>
    <w:div w:id="1051001060">
      <w:bodyDiv w:val="1"/>
      <w:marLeft w:val="0"/>
      <w:marRight w:val="0"/>
      <w:marTop w:val="0"/>
      <w:marBottom w:val="0"/>
      <w:divBdr>
        <w:top w:val="none" w:sz="0" w:space="0" w:color="auto"/>
        <w:left w:val="none" w:sz="0" w:space="0" w:color="auto"/>
        <w:bottom w:val="none" w:sz="0" w:space="0" w:color="auto"/>
        <w:right w:val="none" w:sz="0" w:space="0" w:color="auto"/>
      </w:divBdr>
      <w:divsChild>
        <w:div w:id="1298031614">
          <w:marLeft w:val="0"/>
          <w:marRight w:val="0"/>
          <w:marTop w:val="0"/>
          <w:marBottom w:val="0"/>
          <w:divBdr>
            <w:top w:val="none" w:sz="0" w:space="0" w:color="auto"/>
            <w:left w:val="none" w:sz="0" w:space="0" w:color="auto"/>
            <w:bottom w:val="none" w:sz="0" w:space="0" w:color="auto"/>
            <w:right w:val="none" w:sz="0" w:space="0" w:color="auto"/>
          </w:divBdr>
        </w:div>
      </w:divsChild>
    </w:div>
    <w:div w:id="1626429585">
      <w:bodyDiv w:val="1"/>
      <w:marLeft w:val="0"/>
      <w:marRight w:val="0"/>
      <w:marTop w:val="0"/>
      <w:marBottom w:val="0"/>
      <w:divBdr>
        <w:top w:val="none" w:sz="0" w:space="0" w:color="auto"/>
        <w:left w:val="none" w:sz="0" w:space="0" w:color="auto"/>
        <w:bottom w:val="none" w:sz="0" w:space="0" w:color="auto"/>
        <w:right w:val="none" w:sz="0" w:space="0" w:color="auto"/>
      </w:divBdr>
    </w:div>
    <w:div w:id="1776904117">
      <w:bodyDiv w:val="1"/>
      <w:marLeft w:val="0"/>
      <w:marRight w:val="0"/>
      <w:marTop w:val="0"/>
      <w:marBottom w:val="0"/>
      <w:divBdr>
        <w:top w:val="none" w:sz="0" w:space="0" w:color="auto"/>
        <w:left w:val="none" w:sz="0" w:space="0" w:color="auto"/>
        <w:bottom w:val="none" w:sz="0" w:space="0" w:color="auto"/>
        <w:right w:val="none" w:sz="0" w:space="0" w:color="auto"/>
      </w:divBdr>
    </w:div>
    <w:div w:id="2043748080">
      <w:bodyDiv w:val="1"/>
      <w:marLeft w:val="0"/>
      <w:marRight w:val="0"/>
      <w:marTop w:val="0"/>
      <w:marBottom w:val="0"/>
      <w:divBdr>
        <w:top w:val="none" w:sz="0" w:space="0" w:color="auto"/>
        <w:left w:val="none" w:sz="0" w:space="0" w:color="auto"/>
        <w:bottom w:val="none" w:sz="0" w:space="0" w:color="auto"/>
        <w:right w:val="none" w:sz="0" w:space="0" w:color="auto"/>
      </w:divBdr>
    </w:div>
    <w:div w:id="211643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20Brunner\Documents\Daten\Bauprojekte\140%20-%20Botsberg\345_Diverse\VORLAGE_BRIEF_PRIVA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1B822-2857-402E-9E4C-A5A8AA40B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VORLAGE_BRIEF_PRIVAT.dotx</Template>
  <TotalTime>0</TotalTime>
  <Pages>2</Pages>
  <Words>503</Words>
  <Characters>3172</Characters>
  <Application>Microsoft Office Word</Application>
  <DocSecurity>0</DocSecurity>
  <Lines>26</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Brunner</dc:creator>
  <cp:lastModifiedBy>Alex Brunner</cp:lastModifiedBy>
  <cp:revision>7</cp:revision>
  <cp:lastPrinted>2023-01-31T09:15:00Z</cp:lastPrinted>
  <dcterms:created xsi:type="dcterms:W3CDTF">2023-02-02T00:14:00Z</dcterms:created>
  <dcterms:modified xsi:type="dcterms:W3CDTF">2023-02-06T08:01:00Z</dcterms:modified>
</cp:coreProperties>
</file>