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A8" w:rsidRDefault="006B5BA8" w:rsidP="006C050E">
      <w:pPr>
        <w:tabs>
          <w:tab w:val="right" w:pos="9072"/>
        </w:tabs>
      </w:pPr>
    </w:p>
    <w:p w:rsidR="006B5BA8" w:rsidRPr="00A725AA" w:rsidRDefault="0045628D" w:rsidP="00024292">
      <w:pPr>
        <w:tabs>
          <w:tab w:val="right" w:pos="9072"/>
        </w:tabs>
        <w:jc w:val="center"/>
        <w:outlineLvl w:val="0"/>
        <w:rPr>
          <w:rFonts w:ascii="Gadugi" w:hAnsi="Gadugi"/>
          <w:color w:val="4F81BD" w:themeColor="accent1"/>
          <w:sz w:val="24"/>
          <w:szCs w:val="24"/>
        </w:rPr>
      </w:pPr>
      <w:r w:rsidRPr="00A725AA">
        <w:rPr>
          <w:rFonts w:ascii="Gadugi" w:hAnsi="Gadugi"/>
          <w:color w:val="4F81BD" w:themeColor="accent1"/>
          <w:sz w:val="24"/>
          <w:szCs w:val="24"/>
        </w:rPr>
        <w:t>Name und Adresse</w:t>
      </w:r>
    </w:p>
    <w:p w:rsidR="006B5BA8" w:rsidRPr="00A725AA" w:rsidRDefault="006B5BA8" w:rsidP="00A725AA">
      <w:pPr>
        <w:pStyle w:val="Absatz1"/>
      </w:pPr>
    </w:p>
    <w:p w:rsidR="00A725AA" w:rsidRPr="00A20E1D" w:rsidRDefault="00A725AA" w:rsidP="006C050E">
      <w:pPr>
        <w:rPr>
          <w:color w:val="FF0000"/>
        </w:rPr>
      </w:pPr>
      <w:r w:rsidRPr="00A20E1D">
        <w:rPr>
          <w:color w:val="FF0000"/>
        </w:rPr>
        <w:t>Hinweis</w:t>
      </w:r>
      <w:r w:rsidR="00824AA1" w:rsidRPr="00A20E1D">
        <w:rPr>
          <w:color w:val="FF0000"/>
        </w:rPr>
        <w:t>e</w:t>
      </w:r>
      <w:r w:rsidRPr="00A20E1D">
        <w:rPr>
          <w:color w:val="FF0000"/>
        </w:rPr>
        <w:t xml:space="preserve">: </w:t>
      </w:r>
    </w:p>
    <w:p w:rsidR="006B5BA8" w:rsidRPr="00824AA1" w:rsidRDefault="00A725AA" w:rsidP="006C050E">
      <w:pPr>
        <w:rPr>
          <w:color w:val="548DD4" w:themeColor="text2" w:themeTint="99"/>
        </w:rPr>
      </w:pPr>
      <w:r w:rsidRPr="00824AA1">
        <w:rPr>
          <w:color w:val="548DD4" w:themeColor="text2" w:themeTint="99"/>
        </w:rPr>
        <w:t>Blauer Text ist auf Ihre Bedürfnisse anzupassen</w:t>
      </w:r>
    </w:p>
    <w:p w:rsidR="00A725AA" w:rsidRPr="00824AA1" w:rsidRDefault="00A725AA" w:rsidP="006C050E">
      <w:pPr>
        <w:rPr>
          <w:color w:val="FF0000"/>
        </w:rPr>
      </w:pPr>
      <w:r w:rsidRPr="00824AA1">
        <w:rPr>
          <w:color w:val="FF0000"/>
        </w:rPr>
        <w:t>Roter Text dient nur zur Erklärung</w:t>
      </w:r>
      <w:r w:rsidR="007A0FE4">
        <w:rPr>
          <w:color w:val="FF0000"/>
        </w:rPr>
        <w:t xml:space="preserve"> und ist</w:t>
      </w:r>
      <w:r w:rsidR="007A0FE4" w:rsidRPr="007A0FE4">
        <w:rPr>
          <w:color w:val="FF0000"/>
        </w:rPr>
        <w:t xml:space="preserve"> nachher zu löschen</w:t>
      </w:r>
    </w:p>
    <w:p w:rsidR="006B5BA8" w:rsidRDefault="006B5BA8" w:rsidP="006C050E"/>
    <w:p w:rsidR="006B5BA8" w:rsidRDefault="006B5BA8" w:rsidP="006C050E"/>
    <w:tbl>
      <w:tblPr>
        <w:tblStyle w:val="Tabellengitternetz"/>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30"/>
        <w:gridCol w:w="1130"/>
        <w:gridCol w:w="2313"/>
      </w:tblGrid>
      <w:tr w:rsidR="003F48F2" w:rsidTr="006B5BA8">
        <w:tc>
          <w:tcPr>
            <w:tcW w:w="5630" w:type="dxa"/>
          </w:tcPr>
          <w:p w:rsidR="003F48F2" w:rsidRPr="005802E8" w:rsidRDefault="003F48F2" w:rsidP="00A5311F">
            <w:pPr>
              <w:tabs>
                <w:tab w:val="left" w:pos="5670"/>
                <w:tab w:val="right" w:pos="9072"/>
              </w:tabs>
            </w:pPr>
            <w:r w:rsidRPr="005802E8">
              <w:t xml:space="preserve">EINSCHREIBEN </w:t>
            </w:r>
          </w:p>
        </w:tc>
        <w:tc>
          <w:tcPr>
            <w:tcW w:w="1130" w:type="dxa"/>
          </w:tcPr>
          <w:p w:rsidR="003F48F2" w:rsidRPr="007A0FE4" w:rsidRDefault="003F48F2" w:rsidP="00A5311F">
            <w:pPr>
              <w:tabs>
                <w:tab w:val="left" w:pos="5670"/>
                <w:tab w:val="right" w:pos="9072"/>
              </w:tabs>
            </w:pPr>
          </w:p>
        </w:tc>
        <w:tc>
          <w:tcPr>
            <w:tcW w:w="2313" w:type="dxa"/>
          </w:tcPr>
          <w:p w:rsidR="003F48F2" w:rsidRDefault="003F48F2" w:rsidP="00A5311F">
            <w:pPr>
              <w:tabs>
                <w:tab w:val="left" w:pos="5670"/>
                <w:tab w:val="right" w:pos="9072"/>
              </w:tabs>
            </w:pPr>
          </w:p>
        </w:tc>
      </w:tr>
      <w:tr w:rsidR="003F48F2" w:rsidTr="006B5BA8">
        <w:tc>
          <w:tcPr>
            <w:tcW w:w="5630" w:type="dxa"/>
            <w:vMerge w:val="restart"/>
          </w:tcPr>
          <w:p w:rsidR="003F48F2" w:rsidRPr="001F22BC" w:rsidRDefault="00A725AA" w:rsidP="00A725AA">
            <w:pPr>
              <w:tabs>
                <w:tab w:val="left" w:pos="5670"/>
                <w:tab w:val="right" w:pos="9072"/>
              </w:tabs>
              <w:rPr>
                <w:color w:val="FF0000"/>
              </w:rPr>
            </w:pPr>
            <w:r>
              <w:t xml:space="preserve">An die Geschäftsleitung </w:t>
            </w:r>
            <w:r>
              <w:br/>
            </w:r>
            <w:r w:rsidRPr="001F22BC">
              <w:rPr>
                <w:color w:val="FF0000"/>
              </w:rPr>
              <w:t xml:space="preserve">Ihrer Bank gemäss Liste der </w:t>
            </w:r>
            <w:r w:rsidRPr="001F22BC">
              <w:rPr>
                <w:color w:val="FF0000"/>
              </w:rPr>
              <w:br/>
              <w:t>Eidgenössischen Finanzmarktaufsicht FINMA</w:t>
            </w:r>
            <w:r w:rsidRPr="001F22BC">
              <w:rPr>
                <w:rStyle w:val="Funotenzeichen"/>
                <w:color w:val="FF0000"/>
              </w:rPr>
              <w:footnoteReference w:id="1"/>
            </w:r>
            <w:r w:rsidR="00824AA1" w:rsidRPr="001F22BC">
              <w:rPr>
                <w:color w:val="FF0000"/>
              </w:rPr>
              <w:br/>
              <w:t>Die genaue Adresse ist zu ergänzen</w:t>
            </w:r>
            <w:r w:rsidR="009B73BE">
              <w:rPr>
                <w:color w:val="FF0000"/>
              </w:rPr>
              <w:t>.</w:t>
            </w:r>
          </w:p>
          <w:p w:rsidR="001F22BC" w:rsidRDefault="001F22BC" w:rsidP="0021781B">
            <w:pPr>
              <w:tabs>
                <w:tab w:val="left" w:pos="5670"/>
                <w:tab w:val="right" w:pos="9072"/>
              </w:tabs>
            </w:pPr>
            <w:r w:rsidRPr="001F22BC">
              <w:rPr>
                <w:color w:val="FF0000"/>
              </w:rPr>
              <w:t>Die Raiffeisenbanken wurden noch nie angeschrieben</w:t>
            </w:r>
            <w:r w:rsidR="0021781B">
              <w:rPr>
                <w:color w:val="FF0000"/>
              </w:rPr>
              <w:t>. S</w:t>
            </w:r>
            <w:r w:rsidRPr="001F22BC">
              <w:rPr>
                <w:color w:val="FF0000"/>
              </w:rPr>
              <w:t xml:space="preserve">ie </w:t>
            </w:r>
            <w:r w:rsidR="0021781B" w:rsidRPr="001F22BC">
              <w:rPr>
                <w:color w:val="FF0000"/>
              </w:rPr>
              <w:t xml:space="preserve">sind </w:t>
            </w:r>
            <w:r w:rsidRPr="001F22BC">
              <w:rPr>
                <w:color w:val="FF0000"/>
              </w:rPr>
              <w:t>in einer separaten Liste geführt.</w:t>
            </w:r>
            <w:r w:rsidRPr="001F22BC">
              <w:rPr>
                <w:rStyle w:val="Funotenzeichen"/>
                <w:color w:val="FF0000"/>
              </w:rPr>
              <w:footnoteReference w:id="2"/>
            </w:r>
          </w:p>
        </w:tc>
        <w:tc>
          <w:tcPr>
            <w:tcW w:w="1130" w:type="dxa"/>
          </w:tcPr>
          <w:p w:rsidR="003F48F2" w:rsidRPr="007A0FE4" w:rsidRDefault="003F48F2" w:rsidP="00A5311F">
            <w:pPr>
              <w:tabs>
                <w:tab w:val="left" w:pos="5670"/>
                <w:tab w:val="right" w:pos="9072"/>
              </w:tabs>
            </w:pPr>
            <w:r w:rsidRPr="007A0FE4">
              <w:t>Datum:</w:t>
            </w:r>
          </w:p>
        </w:tc>
        <w:tc>
          <w:tcPr>
            <w:tcW w:w="2313" w:type="dxa"/>
          </w:tcPr>
          <w:p w:rsidR="003F48F2" w:rsidRPr="007A0FE4" w:rsidRDefault="00DB2803" w:rsidP="00BA404E">
            <w:pPr>
              <w:tabs>
                <w:tab w:val="left" w:pos="5670"/>
                <w:tab w:val="right" w:pos="9072"/>
              </w:tabs>
              <w:jc w:val="right"/>
              <w:rPr>
                <w:color w:val="4F81BD" w:themeColor="accent1"/>
              </w:rPr>
            </w:pPr>
            <w:r>
              <w:rPr>
                <w:color w:val="4F81BD" w:themeColor="accent1"/>
              </w:rPr>
              <w:t>6</w:t>
            </w:r>
            <w:r w:rsidR="00DC5BB8">
              <w:rPr>
                <w:color w:val="4F81BD" w:themeColor="accent1"/>
              </w:rPr>
              <w:t>. Februar 2023</w:t>
            </w:r>
          </w:p>
        </w:tc>
      </w:tr>
      <w:tr w:rsidR="003F48F2" w:rsidTr="006B5BA8">
        <w:tc>
          <w:tcPr>
            <w:tcW w:w="5630" w:type="dxa"/>
            <w:vMerge/>
          </w:tcPr>
          <w:p w:rsidR="003F48F2" w:rsidRDefault="003F48F2" w:rsidP="00A5311F">
            <w:pPr>
              <w:tabs>
                <w:tab w:val="left" w:pos="5670"/>
                <w:tab w:val="right" w:pos="9072"/>
              </w:tabs>
            </w:pPr>
          </w:p>
        </w:tc>
        <w:tc>
          <w:tcPr>
            <w:tcW w:w="1130" w:type="dxa"/>
          </w:tcPr>
          <w:p w:rsidR="003F48F2" w:rsidRPr="007A0FE4" w:rsidRDefault="003F48F2" w:rsidP="00A5311F">
            <w:pPr>
              <w:tabs>
                <w:tab w:val="left" w:pos="5670"/>
                <w:tab w:val="right" w:pos="9072"/>
              </w:tabs>
              <w:rPr>
                <w:vanish/>
              </w:rPr>
            </w:pPr>
          </w:p>
        </w:tc>
        <w:tc>
          <w:tcPr>
            <w:tcW w:w="2313" w:type="dxa"/>
          </w:tcPr>
          <w:p w:rsidR="003F48F2" w:rsidRPr="00CB05C6" w:rsidRDefault="003F48F2" w:rsidP="00A5311F">
            <w:pPr>
              <w:tabs>
                <w:tab w:val="left" w:pos="5670"/>
                <w:tab w:val="right" w:pos="9072"/>
              </w:tabs>
              <w:jc w:val="right"/>
              <w:rPr>
                <w:vanish/>
              </w:rPr>
            </w:pPr>
          </w:p>
        </w:tc>
      </w:tr>
      <w:tr w:rsidR="003F48F2" w:rsidTr="006B5BA8">
        <w:tc>
          <w:tcPr>
            <w:tcW w:w="5630" w:type="dxa"/>
            <w:vMerge/>
          </w:tcPr>
          <w:p w:rsidR="003F48F2" w:rsidRDefault="003F48F2" w:rsidP="00A5311F">
            <w:pPr>
              <w:tabs>
                <w:tab w:val="left" w:pos="5670"/>
                <w:tab w:val="right" w:pos="9072"/>
              </w:tabs>
            </w:pPr>
          </w:p>
        </w:tc>
        <w:tc>
          <w:tcPr>
            <w:tcW w:w="1130" w:type="dxa"/>
          </w:tcPr>
          <w:p w:rsidR="003F48F2" w:rsidRPr="007A0FE4" w:rsidRDefault="003F48F2" w:rsidP="00A5311F">
            <w:pPr>
              <w:tabs>
                <w:tab w:val="left" w:pos="5670"/>
                <w:tab w:val="right" w:pos="9072"/>
              </w:tabs>
            </w:pPr>
          </w:p>
        </w:tc>
        <w:tc>
          <w:tcPr>
            <w:tcW w:w="2313" w:type="dxa"/>
          </w:tcPr>
          <w:p w:rsidR="003F48F2" w:rsidRDefault="003F48F2" w:rsidP="00A5311F">
            <w:pPr>
              <w:tabs>
                <w:tab w:val="left" w:pos="5670"/>
                <w:tab w:val="right" w:pos="9072"/>
              </w:tabs>
            </w:pPr>
          </w:p>
        </w:tc>
      </w:tr>
      <w:tr w:rsidR="003F48F2" w:rsidRPr="00B21FE7" w:rsidTr="006B5BA8">
        <w:tc>
          <w:tcPr>
            <w:tcW w:w="5630" w:type="dxa"/>
            <w:vMerge/>
          </w:tcPr>
          <w:p w:rsidR="003F48F2" w:rsidRDefault="003F48F2" w:rsidP="00A5311F">
            <w:pPr>
              <w:tabs>
                <w:tab w:val="left" w:pos="5670"/>
                <w:tab w:val="right" w:pos="9072"/>
              </w:tabs>
            </w:pPr>
          </w:p>
        </w:tc>
        <w:tc>
          <w:tcPr>
            <w:tcW w:w="1130" w:type="dxa"/>
          </w:tcPr>
          <w:p w:rsidR="003F48F2" w:rsidRPr="007A0FE4" w:rsidRDefault="003F48F2" w:rsidP="00A5311F">
            <w:pPr>
              <w:tabs>
                <w:tab w:val="left" w:pos="5670"/>
                <w:tab w:val="right" w:pos="9072"/>
              </w:tabs>
              <w:rPr>
                <w:vanish/>
              </w:rPr>
            </w:pPr>
          </w:p>
        </w:tc>
        <w:tc>
          <w:tcPr>
            <w:tcW w:w="2313" w:type="dxa"/>
          </w:tcPr>
          <w:p w:rsidR="003F48F2" w:rsidRPr="00430589" w:rsidRDefault="003F48F2" w:rsidP="00A5311F">
            <w:pPr>
              <w:tabs>
                <w:tab w:val="left" w:pos="5670"/>
                <w:tab w:val="right" w:pos="9072"/>
              </w:tabs>
              <w:jc w:val="right"/>
              <w:rPr>
                <w:vanish/>
              </w:rPr>
            </w:pPr>
          </w:p>
        </w:tc>
      </w:tr>
      <w:tr w:rsidR="003F48F2" w:rsidTr="006B5BA8">
        <w:tc>
          <w:tcPr>
            <w:tcW w:w="5630" w:type="dxa"/>
            <w:vMerge/>
          </w:tcPr>
          <w:p w:rsidR="003F48F2" w:rsidRDefault="003F48F2" w:rsidP="00A5311F">
            <w:pPr>
              <w:tabs>
                <w:tab w:val="left" w:pos="5670"/>
                <w:tab w:val="right" w:pos="9072"/>
              </w:tabs>
            </w:pPr>
          </w:p>
        </w:tc>
        <w:tc>
          <w:tcPr>
            <w:tcW w:w="1130" w:type="dxa"/>
          </w:tcPr>
          <w:p w:rsidR="003F48F2" w:rsidRPr="007A0FE4" w:rsidRDefault="003F48F2" w:rsidP="00A5311F">
            <w:pPr>
              <w:tabs>
                <w:tab w:val="left" w:pos="5670"/>
                <w:tab w:val="right" w:pos="9072"/>
              </w:tabs>
            </w:pPr>
          </w:p>
        </w:tc>
        <w:tc>
          <w:tcPr>
            <w:tcW w:w="2313" w:type="dxa"/>
          </w:tcPr>
          <w:p w:rsidR="003F48F2" w:rsidRDefault="003F48F2" w:rsidP="00A5311F">
            <w:pPr>
              <w:tabs>
                <w:tab w:val="left" w:pos="5670"/>
                <w:tab w:val="right" w:pos="9072"/>
              </w:tabs>
            </w:pPr>
          </w:p>
        </w:tc>
      </w:tr>
      <w:tr w:rsidR="003F48F2" w:rsidTr="006B5BA8">
        <w:tc>
          <w:tcPr>
            <w:tcW w:w="5630" w:type="dxa"/>
            <w:vMerge/>
          </w:tcPr>
          <w:p w:rsidR="003F48F2" w:rsidRDefault="003F48F2" w:rsidP="00A5311F">
            <w:pPr>
              <w:tabs>
                <w:tab w:val="left" w:pos="5670"/>
                <w:tab w:val="right" w:pos="9072"/>
              </w:tabs>
            </w:pPr>
          </w:p>
        </w:tc>
        <w:tc>
          <w:tcPr>
            <w:tcW w:w="1130" w:type="dxa"/>
          </w:tcPr>
          <w:p w:rsidR="003F48F2" w:rsidRPr="007A0FE4" w:rsidRDefault="003F48F2" w:rsidP="00A5311F">
            <w:pPr>
              <w:tabs>
                <w:tab w:val="left" w:pos="5670"/>
                <w:tab w:val="right" w:pos="9072"/>
              </w:tabs>
            </w:pPr>
          </w:p>
        </w:tc>
        <w:tc>
          <w:tcPr>
            <w:tcW w:w="2313" w:type="dxa"/>
          </w:tcPr>
          <w:p w:rsidR="003F48F2" w:rsidRDefault="003F48F2" w:rsidP="00A5311F">
            <w:pPr>
              <w:tabs>
                <w:tab w:val="left" w:pos="5670"/>
                <w:tab w:val="right" w:pos="9072"/>
              </w:tabs>
            </w:pPr>
          </w:p>
        </w:tc>
      </w:tr>
    </w:tbl>
    <w:p w:rsidR="004B4560" w:rsidRPr="00FD08D8" w:rsidRDefault="004B4560" w:rsidP="008D3FD7">
      <w:pPr>
        <w:tabs>
          <w:tab w:val="left" w:pos="5670"/>
          <w:tab w:val="right" w:pos="9072"/>
        </w:tabs>
      </w:pPr>
    </w:p>
    <w:p w:rsidR="008E0D9B" w:rsidRPr="00FD08D8" w:rsidRDefault="008E0D9B" w:rsidP="008D3FD7">
      <w:pPr>
        <w:tabs>
          <w:tab w:val="left" w:pos="5670"/>
          <w:tab w:val="right" w:pos="9072"/>
        </w:tabs>
      </w:pPr>
    </w:p>
    <w:p w:rsidR="00983228" w:rsidRPr="00983228" w:rsidRDefault="00983228" w:rsidP="008E0D9B"/>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70"/>
      </w:tblGrid>
      <w:tr w:rsidR="003F48F2" w:rsidTr="00A5311F">
        <w:tc>
          <w:tcPr>
            <w:tcW w:w="9070" w:type="dxa"/>
          </w:tcPr>
          <w:p w:rsidR="003F48F2" w:rsidRPr="00CB05C6" w:rsidRDefault="00A112F5" w:rsidP="00FB623C">
            <w:pPr>
              <w:spacing w:before="60"/>
              <w:rPr>
                <w:b/>
              </w:rPr>
            </w:pPr>
            <w:r>
              <w:rPr>
                <w:b/>
              </w:rPr>
              <w:t>Institutionelle Behördenkriminalität in der Schweiz</w:t>
            </w:r>
          </w:p>
        </w:tc>
      </w:tr>
      <w:tr w:rsidR="003F48F2" w:rsidTr="00A5311F">
        <w:tc>
          <w:tcPr>
            <w:tcW w:w="9070" w:type="dxa"/>
            <w:tcBorders>
              <w:bottom w:val="single" w:sz="4" w:space="0" w:color="auto"/>
            </w:tcBorders>
          </w:tcPr>
          <w:p w:rsidR="003F48F2" w:rsidRPr="00CB05C6" w:rsidRDefault="00CA6CEE" w:rsidP="00A126A9">
            <w:pPr>
              <w:spacing w:before="60"/>
              <w:rPr>
                <w:b/>
              </w:rPr>
            </w:pPr>
            <w:r>
              <w:rPr>
                <w:b/>
              </w:rPr>
              <w:t xml:space="preserve">Drohender Vermögensverlust infolge Verbrechen der </w:t>
            </w:r>
            <w:r w:rsidR="00A126A9">
              <w:rPr>
                <w:b/>
              </w:rPr>
              <w:t>Handlungsberechtigten</w:t>
            </w:r>
          </w:p>
        </w:tc>
      </w:tr>
      <w:tr w:rsidR="003F48F2" w:rsidTr="00A5311F">
        <w:trPr>
          <w:trHeight w:val="397"/>
        </w:trPr>
        <w:tc>
          <w:tcPr>
            <w:tcW w:w="9070" w:type="dxa"/>
            <w:tcBorders>
              <w:top w:val="single" w:sz="4" w:space="0" w:color="auto"/>
            </w:tcBorders>
          </w:tcPr>
          <w:p w:rsidR="003F48F2" w:rsidRDefault="003F48F2" w:rsidP="00A5311F"/>
        </w:tc>
      </w:tr>
      <w:tr w:rsidR="003F48F2" w:rsidTr="00A5311F">
        <w:tc>
          <w:tcPr>
            <w:tcW w:w="9070" w:type="dxa"/>
          </w:tcPr>
          <w:p w:rsidR="003F48F2" w:rsidRDefault="00CA6CEE" w:rsidP="00325150">
            <w:r>
              <w:t>Sehr geehrte Damen und Herren</w:t>
            </w:r>
            <w:r w:rsidR="00842845">
              <w:t xml:space="preserve"> </w:t>
            </w:r>
          </w:p>
        </w:tc>
      </w:tr>
    </w:tbl>
    <w:p w:rsidR="006977CA" w:rsidRPr="006977CA" w:rsidRDefault="006977CA" w:rsidP="006977CA">
      <w:pPr>
        <w:pStyle w:val="Absatz1"/>
      </w:pPr>
      <w:r w:rsidRPr="006977CA">
        <w:t>Soeben habe ich erfahren, dass die einstigen öffentlich-rechtlichen Institutionen wie die Schweizer</w:t>
      </w:r>
      <w:r w:rsidRPr="006977CA">
        <w:t>i</w:t>
      </w:r>
      <w:r w:rsidRPr="006977CA">
        <w:t>sche Eidgenossenschaft, die Kantone und Gemeinden samt ihren Verwaltungen in den vergangenen Jahrzehnten heimlich und illegal in private Kapitalgesellschaften umgewandelt wurden. Sowohl die Politik als auch die Verwaltungen und Gerichte leugnen diese Umwandlungen, weil sie sonst die damit erfolgten Verbrechen eingestehen würden. Alles Weitere dazu finden Sie in der Beschwerde an die Bundesversammlung vom 3. November 2022.</w:t>
      </w:r>
      <w:r w:rsidRPr="006977CA">
        <w:rPr>
          <w:rStyle w:val="Funotenzeichen"/>
        </w:rPr>
        <w:footnoteReference w:id="3"/>
      </w:r>
    </w:p>
    <w:p w:rsidR="006977CA" w:rsidRPr="006977CA" w:rsidRDefault="006977CA" w:rsidP="006977CA">
      <w:pPr>
        <w:pStyle w:val="Absatz1"/>
      </w:pPr>
      <w:r w:rsidRPr="006977CA">
        <w:t>Diese eigenmächtige Umwandlung fand ohne Volksentscheid statt, weshalb diesen neuen Kapitalg</w:t>
      </w:r>
      <w:r w:rsidRPr="006977CA">
        <w:t>e</w:t>
      </w:r>
      <w:r w:rsidRPr="006977CA">
        <w:t>sellschaften keine hoheitliche Legitimität übertragen werden konnte. Dazu kommt, dass diese Kapita</w:t>
      </w:r>
      <w:r w:rsidRPr="006977CA">
        <w:t>l</w:t>
      </w:r>
      <w:r w:rsidRPr="006977CA">
        <w:t>gesellschaften weder im Handelsregister öffentlich eingetragen sind noch im Schweizerischen Ha</w:t>
      </w:r>
      <w:r w:rsidRPr="006977CA">
        <w:t>n</w:t>
      </w:r>
      <w:r w:rsidRPr="006977CA">
        <w:t>delsamtsblatt (SHAB) samt ihren Handlungsberechtigten publiziert wurden. Das heisst, seit den U</w:t>
      </w:r>
      <w:r w:rsidRPr="006977CA">
        <w:t>m</w:t>
      </w:r>
      <w:r w:rsidRPr="006977CA">
        <w:t>wandlungen sind alle angeblich «hoheitlichen Handlungen» nichts weiter als Amtsanmassungen (Art. 287 StGB, SR 311.0). Und weil diese Kapitalgesellschaften nicht richtig gegründet wurden, haften alle Funktionäre für ihre Handlungen privat und mit ihrem eigenen Vermögen.</w:t>
      </w:r>
    </w:p>
    <w:p w:rsidR="006977CA" w:rsidRPr="006977CA" w:rsidRDefault="006977CA" w:rsidP="006977CA">
      <w:pPr>
        <w:pStyle w:val="Absatz1"/>
      </w:pPr>
      <w:r w:rsidRPr="006977CA">
        <w:t>Die Banken ermöglichen es diesen illegalen Kapitalgesellschaften – bzw. den hinter diesen Veränd</w:t>
      </w:r>
      <w:r w:rsidRPr="006977CA">
        <w:t>e</w:t>
      </w:r>
      <w:r w:rsidRPr="006977CA">
        <w:t>rungen stehenden Kreisen – mit ihren Finanztransaktionen einen gross angelegten Betrug zulasten des Volkes umzusetzen, von dem dieses weitestgehend keine Kenntnis hat.</w:t>
      </w:r>
    </w:p>
    <w:p w:rsidR="006977CA" w:rsidRPr="006977CA" w:rsidRDefault="006977CA" w:rsidP="006977CA">
      <w:pPr>
        <w:pStyle w:val="Absatz1"/>
      </w:pPr>
      <w:r w:rsidRPr="006977CA">
        <w:t xml:space="preserve">Weil die genannten Akteure sich weigern, diese Umwandlungen sowie weitere politisch und rechtlich vollzogene Veränderungen, die ebenfalls heimlich umgesetzt wurden, einzugestehen und rückgängig </w:t>
      </w:r>
      <w:r w:rsidRPr="006977CA">
        <w:lastRenderedPageBreak/>
        <w:t>zu machen, wurden die Banken mit einem Schreiben vom 18. Januar 2023</w:t>
      </w:r>
      <w:r w:rsidRPr="006977CA">
        <w:rPr>
          <w:rStyle w:val="Funotenzeichen"/>
        </w:rPr>
        <w:footnoteReference w:id="4"/>
      </w:r>
      <w:r w:rsidRPr="006977CA">
        <w:t xml:space="preserve"> an alle von der FINMA b</w:t>
      </w:r>
      <w:r w:rsidRPr="006977CA">
        <w:t>e</w:t>
      </w:r>
      <w:r w:rsidRPr="006977CA">
        <w:t>willigten Institute</w:t>
      </w:r>
      <w:r w:rsidRPr="006977CA">
        <w:rPr>
          <w:rStyle w:val="Funotenzeichen"/>
        </w:rPr>
        <w:footnoteReference w:id="5"/>
      </w:r>
      <w:r w:rsidRPr="006977CA">
        <w:t xml:space="preserve"> der Schweiz in die Pflicht genommen. </w:t>
      </w:r>
    </w:p>
    <w:p w:rsidR="006977CA" w:rsidRPr="006977CA" w:rsidRDefault="006977CA" w:rsidP="006977CA">
      <w:pPr>
        <w:pStyle w:val="Absatz1"/>
      </w:pPr>
      <w:r w:rsidRPr="006977CA">
        <w:t>Das genannte Schreiben hat flächendeckende Wirkung, denn darin wurden für alle Transaktionen im Zusammenhang mit diesen illegalen Kapitalgesellschaften exorbitant hohe Pönalen (Strafzahlungen) angedroht, weil die Bankfunktionäre mit ihrem Handeln die damit verbundene Zerstörung der verfa</w:t>
      </w:r>
      <w:r w:rsidRPr="006977CA">
        <w:t>s</w:t>
      </w:r>
      <w:r w:rsidRPr="006977CA">
        <w:t>sungsmässigen Ordnung unseres Landes tagtäglich selbst vorantreiben und eine kriminelle Organis</w:t>
      </w:r>
      <w:r w:rsidRPr="006977CA">
        <w:t>a</w:t>
      </w:r>
      <w:r w:rsidRPr="006977CA">
        <w:t xml:space="preserve">tion (Art. 260ter StGB) unterstützen. </w:t>
      </w:r>
    </w:p>
    <w:p w:rsidR="006977CA" w:rsidRPr="006977CA" w:rsidRDefault="006977CA" w:rsidP="006977CA">
      <w:pPr>
        <w:pStyle w:val="Absatz1"/>
      </w:pPr>
      <w:r w:rsidRPr="006977CA">
        <w:t xml:space="preserve">Die Bezahlung dieser </w:t>
      </w:r>
      <w:proofErr w:type="gramStart"/>
      <w:r w:rsidRPr="006977CA">
        <w:t>Pönalen</w:t>
      </w:r>
      <w:proofErr w:type="gramEnd"/>
      <w:r w:rsidRPr="006977CA">
        <w:t xml:space="preserve"> trifft nicht nur alle Handlungsberechtigten und das Gesellschaftsverm</w:t>
      </w:r>
      <w:r w:rsidRPr="006977CA">
        <w:t>ö</w:t>
      </w:r>
      <w:r w:rsidRPr="006977CA">
        <w:t>gen, sondern auch das individuelle Vermögen der (nun informierten) Aktionäre bzw. Genossenschafter, weil das Kapital der Finanzinstitute dafür gar nicht ausreicht.</w:t>
      </w:r>
      <w:r w:rsidRPr="006977CA">
        <w:rPr>
          <w:rStyle w:val="Funotenzeichen"/>
        </w:rPr>
        <w:footnoteReference w:id="6"/>
      </w:r>
    </w:p>
    <w:p w:rsidR="006977CA" w:rsidRPr="006977CA" w:rsidRDefault="006977CA" w:rsidP="006977CA">
      <w:pPr>
        <w:pStyle w:val="Absatz1"/>
      </w:pPr>
      <w:r w:rsidRPr="006977CA">
        <w:t>Ich schreibe Ihnen hiermit als direktbetroffener Aktionär / Genossenschafter Ihres Bankhauses. Zur Wahrung meiner Rechte und Ansprüche verlange ich, dass Sie per sofort, spätestens aber per 10. Fe</w:t>
      </w:r>
      <w:r w:rsidRPr="006977CA">
        <w:t>b</w:t>
      </w:r>
      <w:r w:rsidRPr="006977CA">
        <w:t>ruar 2023 sämtliche Transaktionen im Zusammenhang mit diesen illegalen Kapitalgesellschaften vol</w:t>
      </w:r>
      <w:r w:rsidRPr="006977CA">
        <w:t>l</w:t>
      </w:r>
      <w:r w:rsidRPr="006977CA">
        <w:t xml:space="preserve">ständig einstellen und mir per Einschreiben eine entsprechende Bestätigung zustellen. Gleichzeitig behalte ich mir alle Rechte vor. </w:t>
      </w: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29"/>
        <w:gridCol w:w="3443"/>
      </w:tblGrid>
      <w:tr w:rsidR="004D5123" w:rsidRPr="001F22BC" w:rsidTr="004D5123">
        <w:trPr>
          <w:trHeight w:val="454"/>
        </w:trPr>
        <w:tc>
          <w:tcPr>
            <w:tcW w:w="9072" w:type="dxa"/>
            <w:gridSpan w:val="2"/>
          </w:tcPr>
          <w:p w:rsidR="004D5123" w:rsidRPr="001F22BC" w:rsidRDefault="004D5123" w:rsidP="00A5311F"/>
        </w:tc>
      </w:tr>
      <w:tr w:rsidR="004D5123" w:rsidTr="004D5123">
        <w:tc>
          <w:tcPr>
            <w:tcW w:w="5629" w:type="dxa"/>
          </w:tcPr>
          <w:p w:rsidR="004D5123" w:rsidRPr="001F22BC" w:rsidRDefault="004D5123" w:rsidP="00A5311F">
            <w:pPr>
              <w:tabs>
                <w:tab w:val="left" w:pos="5670"/>
                <w:tab w:val="right" w:pos="9072"/>
              </w:tabs>
            </w:pPr>
          </w:p>
        </w:tc>
        <w:tc>
          <w:tcPr>
            <w:tcW w:w="3443" w:type="dxa"/>
          </w:tcPr>
          <w:p w:rsidR="004D5123" w:rsidRDefault="004D5123" w:rsidP="00A5311F">
            <w:pPr>
              <w:tabs>
                <w:tab w:val="left" w:pos="5670"/>
                <w:tab w:val="right" w:pos="9072"/>
              </w:tabs>
            </w:pPr>
            <w:r>
              <w:t>Mit freundlichen Grüssen</w:t>
            </w:r>
          </w:p>
        </w:tc>
      </w:tr>
      <w:tr w:rsidR="004D5123" w:rsidTr="004D5123">
        <w:trPr>
          <w:trHeight w:val="567"/>
        </w:trPr>
        <w:tc>
          <w:tcPr>
            <w:tcW w:w="5629" w:type="dxa"/>
          </w:tcPr>
          <w:p w:rsidR="004D5123" w:rsidRPr="005802E8" w:rsidRDefault="004D5123" w:rsidP="00A5311F">
            <w:pPr>
              <w:tabs>
                <w:tab w:val="left" w:pos="5670"/>
                <w:tab w:val="right" w:pos="9072"/>
              </w:tabs>
            </w:pPr>
          </w:p>
        </w:tc>
        <w:tc>
          <w:tcPr>
            <w:tcW w:w="3443" w:type="dxa"/>
          </w:tcPr>
          <w:p w:rsidR="004D5123" w:rsidRDefault="004D5123" w:rsidP="00A5311F">
            <w:pPr>
              <w:tabs>
                <w:tab w:val="left" w:pos="5670"/>
                <w:tab w:val="right" w:pos="9072"/>
              </w:tabs>
            </w:pPr>
          </w:p>
        </w:tc>
      </w:tr>
      <w:tr w:rsidR="004D5123" w:rsidTr="004D5123">
        <w:tc>
          <w:tcPr>
            <w:tcW w:w="5629" w:type="dxa"/>
          </w:tcPr>
          <w:p w:rsidR="004D5123" w:rsidRPr="005802E8" w:rsidRDefault="004D5123" w:rsidP="00A5311F">
            <w:pPr>
              <w:tabs>
                <w:tab w:val="left" w:pos="5670"/>
                <w:tab w:val="right" w:pos="9072"/>
              </w:tabs>
            </w:pPr>
          </w:p>
        </w:tc>
        <w:tc>
          <w:tcPr>
            <w:tcW w:w="3443" w:type="dxa"/>
          </w:tcPr>
          <w:p w:rsidR="004D5123" w:rsidRPr="00CA6CEE" w:rsidRDefault="00CA6CEE" w:rsidP="00CA6CEE">
            <w:pPr>
              <w:tabs>
                <w:tab w:val="left" w:pos="5670"/>
                <w:tab w:val="right" w:pos="9072"/>
              </w:tabs>
              <w:rPr>
                <w:color w:val="4F81BD" w:themeColor="accent1"/>
              </w:rPr>
            </w:pPr>
            <w:r w:rsidRPr="00CA6CEE">
              <w:rPr>
                <w:color w:val="4F81BD" w:themeColor="accent1"/>
              </w:rPr>
              <w:t>Vorname Name</w:t>
            </w:r>
          </w:p>
        </w:tc>
      </w:tr>
      <w:tr w:rsidR="004D5123" w:rsidTr="004D5123">
        <w:trPr>
          <w:trHeight w:val="567"/>
        </w:trPr>
        <w:tc>
          <w:tcPr>
            <w:tcW w:w="9072" w:type="dxa"/>
            <w:gridSpan w:val="2"/>
          </w:tcPr>
          <w:p w:rsidR="004D5123" w:rsidRDefault="004D5123" w:rsidP="00A5311F"/>
        </w:tc>
      </w:tr>
      <w:tr w:rsidR="003F48F2" w:rsidRPr="00981179" w:rsidTr="00B83701">
        <w:trPr>
          <w:hidden/>
        </w:trPr>
        <w:tc>
          <w:tcPr>
            <w:tcW w:w="9072" w:type="dxa"/>
            <w:gridSpan w:val="2"/>
          </w:tcPr>
          <w:p w:rsidR="003F48F2" w:rsidRPr="00981179" w:rsidRDefault="003F48F2" w:rsidP="00A5311F">
            <w:pPr>
              <w:rPr>
                <w:vanish/>
              </w:rPr>
            </w:pPr>
            <w:r w:rsidRPr="00981179">
              <w:rPr>
                <w:vanish/>
              </w:rPr>
              <w:t>Geht an:</w:t>
            </w:r>
          </w:p>
        </w:tc>
      </w:tr>
    </w:tbl>
    <w:p w:rsidR="003F48F2" w:rsidRPr="009B73BE" w:rsidRDefault="003F48F2" w:rsidP="009B73BE">
      <w:pPr>
        <w:pStyle w:val="Aufzhlungszeichen5"/>
        <w:rPr>
          <w:vanis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70"/>
      </w:tblGrid>
      <w:tr w:rsidR="003F48F2" w:rsidRPr="00981179" w:rsidTr="00A5311F">
        <w:trPr>
          <w:trHeight w:val="567"/>
          <w:hidden/>
        </w:trPr>
        <w:tc>
          <w:tcPr>
            <w:tcW w:w="9070" w:type="dxa"/>
          </w:tcPr>
          <w:p w:rsidR="003F48F2" w:rsidRPr="00981179" w:rsidRDefault="003F48F2" w:rsidP="00A5311F">
            <w:pPr>
              <w:rPr>
                <w:vanish/>
              </w:rPr>
            </w:pPr>
          </w:p>
        </w:tc>
      </w:tr>
      <w:tr w:rsidR="003F48F2" w:rsidRPr="00981179" w:rsidTr="00A5311F">
        <w:trPr>
          <w:hidden/>
        </w:trPr>
        <w:tc>
          <w:tcPr>
            <w:tcW w:w="9070" w:type="dxa"/>
          </w:tcPr>
          <w:p w:rsidR="003F48F2" w:rsidRPr="00981179" w:rsidRDefault="003F48F2" w:rsidP="00A5311F">
            <w:pPr>
              <w:rPr>
                <w:vanish/>
              </w:rPr>
            </w:pPr>
            <w:r w:rsidRPr="00981179">
              <w:rPr>
                <w:vanish/>
              </w:rPr>
              <w:t>Kopie an:</w:t>
            </w:r>
          </w:p>
        </w:tc>
      </w:tr>
    </w:tbl>
    <w:p w:rsidR="003F48F2" w:rsidRPr="009B73BE" w:rsidRDefault="003F48F2" w:rsidP="009B73BE">
      <w:pPr>
        <w:pStyle w:val="Aufzhlungszeichen5"/>
        <w:rPr>
          <w:vanis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70"/>
      </w:tblGrid>
      <w:tr w:rsidR="003F48F2" w:rsidRPr="00A20E1D" w:rsidTr="00A5311F">
        <w:trPr>
          <w:trHeight w:val="567"/>
          <w:hidden/>
        </w:trPr>
        <w:tc>
          <w:tcPr>
            <w:tcW w:w="9070" w:type="dxa"/>
          </w:tcPr>
          <w:p w:rsidR="003F48F2" w:rsidRPr="00A20E1D" w:rsidRDefault="003F48F2" w:rsidP="00A5311F">
            <w:pPr>
              <w:rPr>
                <w:vanish/>
              </w:rPr>
            </w:pPr>
          </w:p>
        </w:tc>
      </w:tr>
      <w:tr w:rsidR="003F48F2" w:rsidRPr="00A20E1D" w:rsidTr="00A5311F">
        <w:trPr>
          <w:hidden/>
        </w:trPr>
        <w:tc>
          <w:tcPr>
            <w:tcW w:w="9070" w:type="dxa"/>
          </w:tcPr>
          <w:p w:rsidR="003F48F2" w:rsidRPr="00A20E1D" w:rsidRDefault="003F48F2" w:rsidP="00A5311F">
            <w:pPr>
              <w:rPr>
                <w:vanish/>
              </w:rPr>
            </w:pPr>
            <w:r w:rsidRPr="00A20E1D">
              <w:rPr>
                <w:vanish/>
              </w:rPr>
              <w:t>Beilagen:</w:t>
            </w:r>
          </w:p>
        </w:tc>
      </w:tr>
    </w:tbl>
    <w:p w:rsidR="003F48F2" w:rsidRPr="00A20E1D" w:rsidRDefault="003F48F2" w:rsidP="00B83701">
      <w:pPr>
        <w:pStyle w:val="Aufzhlungszeichen5"/>
        <w:rPr>
          <w:vanish/>
        </w:rPr>
      </w:pPr>
    </w:p>
    <w:p w:rsidR="005C7415" w:rsidRPr="00AC0CF0" w:rsidRDefault="005C7415" w:rsidP="003F48F2">
      <w:pPr>
        <w:pStyle w:val="Absatz1"/>
        <w:rPr>
          <w:vanish/>
        </w:rPr>
      </w:pPr>
    </w:p>
    <w:sectPr w:rsidR="005C7415" w:rsidRPr="00AC0CF0" w:rsidSect="006B5BA8">
      <w:headerReference w:type="default" r:id="rId8"/>
      <w:footerReference w:type="default" r:id="rId9"/>
      <w:footerReference w:type="first" r:id="rId10"/>
      <w:pgSz w:w="11906" w:h="16838" w:code="9"/>
      <w:pgMar w:top="794" w:right="1418" w:bottom="737" w:left="1418"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0F" w:rsidRDefault="007F1A0F" w:rsidP="00B575AD">
      <w:r>
        <w:separator/>
      </w:r>
    </w:p>
  </w:endnote>
  <w:endnote w:type="continuationSeparator" w:id="0">
    <w:p w:rsidR="007F1A0F" w:rsidRDefault="007F1A0F" w:rsidP="00B57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1F" w:rsidRDefault="00A5311F">
    <w:pPr>
      <w:pStyle w:val="Fuzeile"/>
      <w:rPr>
        <w:szCs w:val="16"/>
      </w:rPr>
    </w:pPr>
  </w:p>
  <w:p w:rsidR="00A5311F" w:rsidRDefault="00A5311F">
    <w:pPr>
      <w:pStyle w:val="Fuzeile"/>
      <w:rPr>
        <w:szCs w:val="16"/>
      </w:rPr>
    </w:pPr>
  </w:p>
  <w:p w:rsidR="00A5311F" w:rsidRPr="00981179" w:rsidRDefault="00E9751D">
    <w:pPr>
      <w:pStyle w:val="Fuzeile"/>
      <w:rPr>
        <w:szCs w:val="16"/>
      </w:rPr>
    </w:pPr>
    <w:fldSimple w:instr=" FILENAME   \* MERGEFORMAT ">
      <w:r w:rsidR="006977CA" w:rsidRPr="006977CA">
        <w:rPr>
          <w:noProof/>
          <w:szCs w:val="16"/>
        </w:rPr>
        <w:t>banken</w:t>
      </w:r>
      <w:r w:rsidR="006977CA">
        <w:rPr>
          <w:noProof/>
        </w:rPr>
        <w:t>_gl_standardbrief_202302xx.docx</w:t>
      </w:r>
    </w:fldSimple>
    <w:r w:rsidR="00A5311F" w:rsidRPr="00981179">
      <w:rPr>
        <w:szCs w:val="16"/>
      </w:rPr>
      <w:tab/>
    </w:r>
    <w:r w:rsidR="00B33BFC">
      <w:rPr>
        <w:szCs w:val="16"/>
      </w:rPr>
      <w:tab/>
    </w:r>
    <w:r w:rsidR="00A5311F" w:rsidRPr="00981179">
      <w:rPr>
        <w:szCs w:val="16"/>
      </w:rPr>
      <w:t xml:space="preserve">Seite </w:t>
    </w:r>
    <w:r w:rsidRPr="00981179">
      <w:rPr>
        <w:szCs w:val="16"/>
      </w:rPr>
      <w:fldChar w:fldCharType="begin"/>
    </w:r>
    <w:r w:rsidR="00A5311F" w:rsidRPr="00981179">
      <w:rPr>
        <w:szCs w:val="16"/>
      </w:rPr>
      <w:instrText xml:space="preserve"> PAGE   \* MERGEFORMAT </w:instrText>
    </w:r>
    <w:r w:rsidRPr="00981179">
      <w:rPr>
        <w:szCs w:val="16"/>
      </w:rPr>
      <w:fldChar w:fldCharType="separate"/>
    </w:r>
    <w:r w:rsidR="00DB2803">
      <w:rPr>
        <w:noProof/>
        <w:szCs w:val="16"/>
      </w:rPr>
      <w:t>2</w:t>
    </w:r>
    <w:r w:rsidRPr="00981179">
      <w:rPr>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1F" w:rsidRDefault="00A5311F" w:rsidP="004337D5">
    <w:pPr>
      <w:pStyle w:val="Fuzeile"/>
    </w:pPr>
  </w:p>
  <w:p w:rsidR="00A5311F" w:rsidRDefault="00A5311F" w:rsidP="004337D5">
    <w:pPr>
      <w:pStyle w:val="Fuzeile"/>
    </w:pPr>
  </w:p>
  <w:p w:rsidR="00A5311F" w:rsidRPr="00BA6DCE" w:rsidRDefault="00E9751D" w:rsidP="004337D5">
    <w:pPr>
      <w:pStyle w:val="Fuzeile"/>
      <w:rPr>
        <w:noProof/>
      </w:rPr>
    </w:pPr>
    <w:fldSimple w:instr=" FILENAME   \* MERGEFORMAT ">
      <w:r w:rsidR="006977CA" w:rsidRPr="006977CA">
        <w:rPr>
          <w:noProof/>
          <w:szCs w:val="16"/>
        </w:rPr>
        <w:t>banken</w:t>
      </w:r>
      <w:r w:rsidR="006977CA">
        <w:rPr>
          <w:noProof/>
        </w:rPr>
        <w:t>_gl_standardbrief_202302xx.docx</w:t>
      </w:r>
    </w:fldSimple>
    <w:r w:rsidR="00A5311F">
      <w:tab/>
    </w:r>
    <w:r w:rsidR="0045628D">
      <w:tab/>
    </w:r>
    <w:r w:rsidR="00A5311F" w:rsidRPr="00981179">
      <w:rPr>
        <w:szCs w:val="16"/>
      </w:rPr>
      <w:t xml:space="preserve">Seite </w:t>
    </w:r>
    <w:r w:rsidRPr="00981179">
      <w:rPr>
        <w:szCs w:val="16"/>
      </w:rPr>
      <w:fldChar w:fldCharType="begin"/>
    </w:r>
    <w:r w:rsidR="00A5311F" w:rsidRPr="00981179">
      <w:rPr>
        <w:szCs w:val="16"/>
      </w:rPr>
      <w:instrText xml:space="preserve"> PAGE   \* MERGEFORMAT </w:instrText>
    </w:r>
    <w:r w:rsidRPr="00981179">
      <w:rPr>
        <w:szCs w:val="16"/>
      </w:rPr>
      <w:fldChar w:fldCharType="separate"/>
    </w:r>
    <w:r w:rsidR="00DB2803">
      <w:rPr>
        <w:noProof/>
        <w:szCs w:val="16"/>
      </w:rPr>
      <w:t>1</w:t>
    </w:r>
    <w:r w:rsidRPr="00981179">
      <w:rP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0F" w:rsidRDefault="007F1A0F" w:rsidP="00B575AD">
      <w:r>
        <w:separator/>
      </w:r>
    </w:p>
  </w:footnote>
  <w:footnote w:type="continuationSeparator" w:id="0">
    <w:p w:rsidR="007F1A0F" w:rsidRDefault="007F1A0F" w:rsidP="00B575AD">
      <w:r>
        <w:continuationSeparator/>
      </w:r>
    </w:p>
  </w:footnote>
  <w:footnote w:id="1">
    <w:p w:rsidR="00A725AA" w:rsidRDefault="00A725AA">
      <w:pPr>
        <w:pStyle w:val="Funotentext"/>
      </w:pPr>
      <w:r>
        <w:rPr>
          <w:rStyle w:val="Funotenzeichen"/>
        </w:rPr>
        <w:footnoteRef/>
      </w:r>
      <w:r>
        <w:t xml:space="preserve"> </w:t>
      </w:r>
      <w:r>
        <w:tab/>
      </w:r>
      <w:r w:rsidRPr="00A725AA">
        <w:t>https://www.finma.ch/de/finma-public/bewilligte-institute-personen-und-produkte/</w:t>
      </w:r>
    </w:p>
  </w:footnote>
  <w:footnote w:id="2">
    <w:p w:rsidR="001F22BC" w:rsidRDefault="001F22BC">
      <w:pPr>
        <w:pStyle w:val="Funotentext"/>
      </w:pPr>
      <w:r>
        <w:rPr>
          <w:rStyle w:val="Funotenzeichen"/>
        </w:rPr>
        <w:footnoteRef/>
      </w:r>
      <w:r>
        <w:t xml:space="preserve"> </w:t>
      </w:r>
      <w:r>
        <w:tab/>
      </w:r>
      <w:r w:rsidRPr="007A0FE4">
        <w:t>https://www.finma.ch/de/~/media/finma/dokumente/bewilligungstraeger/xlsx/raiff.xlsx?sc_lang=de&amp;hash</w:t>
      </w:r>
      <w:r>
        <w:br/>
      </w:r>
      <w:r w:rsidRPr="007A0FE4">
        <w:t>=EACBED6FE20A8A08F9633B653007DBDC</w:t>
      </w:r>
    </w:p>
  </w:footnote>
  <w:footnote w:id="3">
    <w:p w:rsidR="006977CA" w:rsidRDefault="006977CA" w:rsidP="006977CA">
      <w:pPr>
        <w:pStyle w:val="Funotentext"/>
      </w:pPr>
      <w:r>
        <w:rPr>
          <w:rStyle w:val="Funotenzeichen"/>
        </w:rPr>
        <w:footnoteRef/>
      </w:r>
      <w:r>
        <w:t xml:space="preserve"> </w:t>
      </w:r>
      <w:r>
        <w:tab/>
      </w:r>
      <w:r w:rsidRPr="001E68BB">
        <w:rPr>
          <w:spacing w:val="-4"/>
        </w:rPr>
        <w:t xml:space="preserve">www.brunner-architekt.ch </w:t>
      </w:r>
      <w:r w:rsidRPr="001E68BB">
        <w:rPr>
          <w:spacing w:val="-4"/>
        </w:rPr>
        <w:sym w:font="Wingdings" w:char="F0E0"/>
      </w:r>
      <w:r w:rsidRPr="001E68BB">
        <w:rPr>
          <w:spacing w:val="-4"/>
        </w:rPr>
        <w:t xml:space="preserve"> Politik </w:t>
      </w:r>
      <w:r w:rsidRPr="001E68BB">
        <w:rPr>
          <w:spacing w:val="-4"/>
        </w:rPr>
        <w:sym w:font="Wingdings" w:char="F0E0"/>
      </w:r>
      <w:r w:rsidRPr="001E68BB">
        <w:rPr>
          <w:spacing w:val="-4"/>
        </w:rPr>
        <w:t xml:space="preserve"> Schriftenwechsel </w:t>
      </w:r>
      <w:r w:rsidRPr="001E68BB">
        <w:rPr>
          <w:spacing w:val="-4"/>
        </w:rPr>
        <w:sym w:font="Wingdings" w:char="F0E0"/>
      </w:r>
      <w:r w:rsidRPr="001E68BB">
        <w:rPr>
          <w:spacing w:val="-4"/>
        </w:rPr>
        <w:t xml:space="preserve"> Diverse Korrespondenzen ab 2020 </w:t>
      </w:r>
      <w:r w:rsidRPr="001E68BB">
        <w:rPr>
          <w:spacing w:val="-4"/>
        </w:rPr>
        <w:sym w:font="Wingdings" w:char="F0E0"/>
      </w:r>
      <w:r w:rsidRPr="001E68BB">
        <w:rPr>
          <w:spacing w:val="-4"/>
        </w:rPr>
        <w:t xml:space="preserve"> Schweizerische</w:t>
      </w:r>
      <w:r w:rsidRPr="001E68BB">
        <w:rPr>
          <w:spacing w:val="-2"/>
        </w:rPr>
        <w:t xml:space="preserve"> </w:t>
      </w:r>
      <w:r w:rsidRPr="001E68BB">
        <w:rPr>
          <w:spacing w:val="-4"/>
        </w:rPr>
        <w:t xml:space="preserve">Eidgenossenschaft </w:t>
      </w:r>
      <w:r w:rsidRPr="001E68BB">
        <w:rPr>
          <w:spacing w:val="-4"/>
        </w:rPr>
        <w:sym w:font="Wingdings" w:char="F0E0"/>
      </w:r>
      <w:r w:rsidRPr="001E68BB">
        <w:rPr>
          <w:spacing w:val="-4"/>
        </w:rPr>
        <w:t xml:space="preserve"> Bundesversammlung</w:t>
      </w:r>
      <w:r w:rsidRPr="001E68BB">
        <w:rPr>
          <w:spacing w:val="-4"/>
        </w:rPr>
        <w:sym w:font="Wingdings" w:char="F0E0"/>
      </w:r>
      <w:r w:rsidRPr="001E68BB">
        <w:rPr>
          <w:spacing w:val="-4"/>
        </w:rPr>
        <w:t xml:space="preserve"> Beschwerde an die Bundesversammlung vom 3. November 2022</w:t>
      </w:r>
    </w:p>
  </w:footnote>
  <w:footnote w:id="4">
    <w:p w:rsidR="006977CA" w:rsidRPr="00CC0D76" w:rsidRDefault="006977CA" w:rsidP="006977CA">
      <w:pPr>
        <w:pStyle w:val="Funotentext"/>
        <w:rPr>
          <w:lang w:val="fr-CH"/>
        </w:rPr>
      </w:pPr>
      <w:r>
        <w:rPr>
          <w:rStyle w:val="Funotenzeichen"/>
        </w:rPr>
        <w:footnoteRef/>
      </w:r>
      <w:r>
        <w:t xml:space="preserve"> </w:t>
      </w:r>
      <w:r>
        <w:tab/>
      </w:r>
      <w:r w:rsidRPr="001E68BB">
        <w:rPr>
          <w:spacing w:val="-4"/>
        </w:rPr>
        <w:t xml:space="preserve">www.brunner-architekt.ch </w:t>
      </w:r>
      <w:r w:rsidRPr="001E68BB">
        <w:rPr>
          <w:spacing w:val="-4"/>
        </w:rPr>
        <w:sym w:font="Wingdings" w:char="F0E0"/>
      </w:r>
      <w:r w:rsidRPr="001E68BB">
        <w:rPr>
          <w:spacing w:val="-4"/>
        </w:rPr>
        <w:t xml:space="preserve"> Politik </w:t>
      </w:r>
      <w:r w:rsidRPr="001E68BB">
        <w:rPr>
          <w:spacing w:val="-4"/>
        </w:rPr>
        <w:sym w:font="Wingdings" w:char="F0E0"/>
      </w:r>
      <w:r w:rsidRPr="001E68BB">
        <w:rPr>
          <w:spacing w:val="-4"/>
        </w:rPr>
        <w:t xml:space="preserve"> Schriftenwechsel </w:t>
      </w:r>
      <w:r w:rsidRPr="001E68BB">
        <w:rPr>
          <w:spacing w:val="-4"/>
        </w:rPr>
        <w:sym w:font="Wingdings" w:char="F0E0"/>
      </w:r>
      <w:r w:rsidRPr="001E68BB">
        <w:rPr>
          <w:spacing w:val="-4"/>
        </w:rPr>
        <w:t xml:space="preserve"> Diverse Korrespondenzen ab 2020 </w:t>
      </w:r>
      <w:r w:rsidRPr="001E68BB">
        <w:rPr>
          <w:spacing w:val="-4"/>
        </w:rPr>
        <w:sym w:font="Wingdings" w:char="F0E0"/>
      </w:r>
      <w:r w:rsidRPr="00415656">
        <w:t xml:space="preserve"> Pri</w:t>
      </w:r>
      <w:r w:rsidRPr="00FA1F7B">
        <w:t>vate Unte</w:t>
      </w:r>
      <w:r w:rsidRPr="00FA1F7B">
        <w:t>r</w:t>
      </w:r>
      <w:r w:rsidRPr="00FA1F7B">
        <w:t xml:space="preserve">nehmen / </w:t>
      </w:r>
      <w:proofErr w:type="spellStart"/>
      <w:r w:rsidRPr="00FA1F7B">
        <w:t>entreprises</w:t>
      </w:r>
      <w:proofErr w:type="spellEnd"/>
      <w:r w:rsidRPr="00FA1F7B">
        <w:t xml:space="preserve"> </w:t>
      </w:r>
      <w:proofErr w:type="spellStart"/>
      <w:r w:rsidRPr="00FA1F7B">
        <w:t>privées</w:t>
      </w:r>
      <w:proofErr w:type="spellEnd"/>
      <w:r w:rsidRPr="00FA1F7B">
        <w:t xml:space="preserve"> / </w:t>
      </w:r>
      <w:proofErr w:type="spellStart"/>
      <w:r w:rsidRPr="00FA1F7B">
        <w:t>compagnie</w:t>
      </w:r>
      <w:proofErr w:type="spellEnd"/>
      <w:r w:rsidRPr="00FA1F7B">
        <w:t xml:space="preserve"> private </w:t>
      </w:r>
      <w:r w:rsidRPr="00FA1F7B">
        <w:rPr>
          <w:spacing w:val="-4"/>
        </w:rPr>
        <w:sym w:font="Wingdings" w:char="F0E0"/>
      </w:r>
      <w:r w:rsidRPr="00FA1F7B">
        <w:rPr>
          <w:spacing w:val="-4"/>
        </w:rPr>
        <w:t xml:space="preserve"> </w:t>
      </w:r>
      <w:r w:rsidRPr="00FA1F7B">
        <w:t xml:space="preserve">Brief an die Geschäftsleitungen aller Banken und Wertpapierhäuser vom 18. </w:t>
      </w:r>
      <w:proofErr w:type="spellStart"/>
      <w:r w:rsidRPr="00745520">
        <w:rPr>
          <w:lang w:val="fr-CH"/>
        </w:rPr>
        <w:t>Januar</w:t>
      </w:r>
      <w:proofErr w:type="spellEnd"/>
      <w:r w:rsidRPr="00745520">
        <w:rPr>
          <w:lang w:val="fr-CH"/>
        </w:rPr>
        <w:t xml:space="preserve"> 2023</w:t>
      </w:r>
    </w:p>
  </w:footnote>
  <w:footnote w:id="5">
    <w:p w:rsidR="006977CA" w:rsidRPr="008A2D71" w:rsidRDefault="006977CA" w:rsidP="006977CA">
      <w:pPr>
        <w:pStyle w:val="Funotentext"/>
        <w:rPr>
          <w:lang w:val="fr-CH"/>
        </w:rPr>
      </w:pPr>
      <w:r>
        <w:rPr>
          <w:rStyle w:val="Funotenzeichen"/>
        </w:rPr>
        <w:footnoteRef/>
      </w:r>
      <w:r w:rsidRPr="008A2D71">
        <w:rPr>
          <w:lang w:val="fr-CH"/>
        </w:rPr>
        <w:t xml:space="preserve"> </w:t>
      </w:r>
      <w:r w:rsidRPr="008A2D71">
        <w:rPr>
          <w:lang w:val="fr-CH"/>
        </w:rPr>
        <w:tab/>
        <w:t>https://www.finma.ch/de/finma-public/bewilligte-institute-personen-und-produkte/</w:t>
      </w:r>
    </w:p>
  </w:footnote>
  <w:footnote w:id="6">
    <w:p w:rsidR="006977CA" w:rsidRDefault="006977CA" w:rsidP="006977CA">
      <w:pPr>
        <w:pStyle w:val="Funotentext"/>
      </w:pPr>
      <w:r w:rsidRPr="00DB2803">
        <w:rPr>
          <w:rStyle w:val="Funotenzeichen"/>
        </w:rPr>
        <w:footnoteRef/>
      </w:r>
      <w:r w:rsidRPr="00DB2803">
        <w:t xml:space="preserve"> </w:t>
      </w:r>
      <w:r w:rsidRPr="00DB2803">
        <w:tab/>
      </w:r>
      <w:r w:rsidRPr="00DB2803">
        <w:rPr>
          <w:spacing w:val="-4"/>
        </w:rPr>
        <w:t xml:space="preserve">Deutsch / Français / </w:t>
      </w:r>
      <w:proofErr w:type="spellStart"/>
      <w:r w:rsidRPr="00DB2803">
        <w:rPr>
          <w:spacing w:val="-4"/>
        </w:rPr>
        <w:t>Italiano</w:t>
      </w:r>
      <w:proofErr w:type="spellEnd"/>
      <w:r w:rsidRPr="00DB2803">
        <w:rPr>
          <w:spacing w:val="-4"/>
        </w:rPr>
        <w:t xml:space="preserve">: www.brunner-architekt.ch </w:t>
      </w:r>
      <w:r w:rsidRPr="00DB2803">
        <w:rPr>
          <w:spacing w:val="-4"/>
        </w:rPr>
        <w:sym w:font="Wingdings" w:char="F0E0"/>
      </w:r>
      <w:r w:rsidRPr="00DB2803">
        <w:rPr>
          <w:spacing w:val="-4"/>
        </w:rPr>
        <w:t xml:space="preserve"> Politik </w:t>
      </w:r>
      <w:r w:rsidRPr="00DB2803">
        <w:rPr>
          <w:spacing w:val="-4"/>
        </w:rPr>
        <w:sym w:font="Wingdings" w:char="F0E0"/>
      </w:r>
      <w:r w:rsidRPr="00DB2803">
        <w:rPr>
          <w:spacing w:val="-4"/>
        </w:rPr>
        <w:t xml:space="preserve"> </w:t>
      </w:r>
      <w:proofErr w:type="spellStart"/>
      <w:r w:rsidRPr="00DB2803">
        <w:rPr>
          <w:spacing w:val="-4"/>
        </w:rPr>
        <w:t>Rundmail</w:t>
      </w:r>
      <w:proofErr w:type="spellEnd"/>
      <w:r w:rsidRPr="00DB2803">
        <w:rPr>
          <w:spacing w:val="-4"/>
        </w:rPr>
        <w:t xml:space="preserve"> </w:t>
      </w:r>
      <w:r w:rsidRPr="00DB2803">
        <w:rPr>
          <w:spacing w:val="-4"/>
        </w:rPr>
        <w:sym w:font="Wingdings" w:char="F0E0"/>
      </w:r>
      <w:r w:rsidRPr="00DB2803">
        <w:rPr>
          <w:spacing w:val="-4"/>
        </w:rPr>
        <w:t xml:space="preserve"> </w:t>
      </w:r>
      <w:proofErr w:type="spellStart"/>
      <w:r w:rsidRPr="00DB2803">
        <w:rPr>
          <w:spacing w:val="-4"/>
        </w:rPr>
        <w:t>Rundmail</w:t>
      </w:r>
      <w:proofErr w:type="spellEnd"/>
      <w:r w:rsidRPr="00DB2803">
        <w:rPr>
          <w:spacing w:val="-4"/>
        </w:rPr>
        <w:t xml:space="preserve"> vom 1. Februar 2023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B9" w:rsidRDefault="005E3EB9">
    <w:pPr>
      <w:pStyle w:val="Kopfzeile"/>
    </w:pPr>
  </w:p>
  <w:p w:rsidR="00A5311F" w:rsidRDefault="00A5311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FA2A57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FFFFFF81"/>
    <w:multiLevelType w:val="singleLevel"/>
    <w:tmpl w:val="A6FCC34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nsid w:val="FFFFFF82"/>
    <w:multiLevelType w:val="singleLevel"/>
    <w:tmpl w:val="F488917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nsid w:val="FFFFFF83"/>
    <w:multiLevelType w:val="singleLevel"/>
    <w:tmpl w:val="DA626E6C"/>
    <w:lvl w:ilvl="0">
      <w:start w:val="1"/>
      <w:numFmt w:val="bullet"/>
      <w:lvlText w:val=""/>
      <w:lvlJc w:val="left"/>
      <w:pPr>
        <w:tabs>
          <w:tab w:val="num" w:pos="567"/>
        </w:tabs>
        <w:ind w:left="567" w:hanging="567"/>
      </w:pPr>
      <w:rPr>
        <w:rFonts w:ascii="Symbol" w:hAnsi="Symbol" w:hint="default"/>
        <w:b w:val="0"/>
        <w:i w:val="0"/>
        <w:sz w:val="22"/>
      </w:rPr>
    </w:lvl>
  </w:abstractNum>
  <w:abstractNum w:abstractNumId="4">
    <w:nsid w:val="FFFFFF89"/>
    <w:multiLevelType w:val="singleLevel"/>
    <w:tmpl w:val="D7A22250"/>
    <w:lvl w:ilvl="0">
      <w:start w:val="1"/>
      <w:numFmt w:val="bullet"/>
      <w:pStyle w:val="Aufzhlungszeichen"/>
      <w:lvlText w:val=""/>
      <w:lvlJc w:val="left"/>
      <w:pPr>
        <w:tabs>
          <w:tab w:val="num" w:pos="360"/>
        </w:tabs>
        <w:ind w:left="360" w:hanging="360"/>
      </w:pPr>
      <w:rPr>
        <w:rFonts w:ascii="Symbol" w:hAnsi="Symbol" w:hint="default"/>
      </w:rPr>
    </w:lvl>
  </w:abstractNum>
  <w:abstractNum w:abstractNumId="5">
    <w:nsid w:val="0B6A012A"/>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0C013FE5"/>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D1D272E"/>
    <w:multiLevelType w:val="hybridMultilevel"/>
    <w:tmpl w:val="45A09AB6"/>
    <w:lvl w:ilvl="0" w:tplc="5296C7DE">
      <w:start w:val="1"/>
      <w:numFmt w:val="decimal"/>
      <w:pStyle w:val="Aufzhlungszeichen2"/>
      <w:lvlText w:val="%1."/>
      <w:lvlJc w:val="left"/>
      <w:pPr>
        <w:ind w:left="360" w:hanging="360"/>
      </w:pPr>
      <w:rPr>
        <w:rFonts w:hint="default"/>
        <w:b w:val="0"/>
        <w:i w:val="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A9560EF"/>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470601D8"/>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97B2C90"/>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AA674FC"/>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20647F5"/>
    <w:multiLevelType w:val="hybridMultilevel"/>
    <w:tmpl w:val="94D89F8E"/>
    <w:lvl w:ilvl="0" w:tplc="094E429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637A796A"/>
    <w:multiLevelType w:val="hybridMultilevel"/>
    <w:tmpl w:val="47445BA0"/>
    <w:lvl w:ilvl="0" w:tplc="41E434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78EC55D5"/>
    <w:multiLevelType w:val="hybridMultilevel"/>
    <w:tmpl w:val="1B608E10"/>
    <w:lvl w:ilvl="0" w:tplc="8D66E478">
      <w:start w:val="1"/>
      <w:numFmt w:val="lowerLetter"/>
      <w:pStyle w:val="Aufzhlungszeichen21"/>
      <w:lvlText w:val="%1."/>
      <w:lvlJc w:val="left"/>
      <w:pPr>
        <w:ind w:left="720" w:hanging="360"/>
      </w:pPr>
      <w:rPr>
        <w:rFonts w:hint="default"/>
        <w:b w:val="0"/>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2"/>
  </w:num>
  <w:num w:numId="5">
    <w:abstractNumId w:val="2"/>
  </w:num>
  <w:num w:numId="6">
    <w:abstractNumId w:val="1"/>
  </w:num>
  <w:num w:numId="7">
    <w:abstractNumId w:val="0"/>
  </w:num>
  <w:num w:numId="8">
    <w:abstractNumId w:val="7"/>
    <w:lvlOverride w:ilvl="0">
      <w:startOverride w:val="1"/>
    </w:lvlOverride>
  </w:num>
  <w:num w:numId="9">
    <w:abstractNumId w:val="14"/>
  </w:num>
  <w:num w:numId="10">
    <w:abstractNumId w:val="14"/>
  </w:num>
  <w:num w:numId="11">
    <w:abstractNumId w:val="14"/>
    <w:lvlOverride w:ilvl="0">
      <w:startOverride w:val="1"/>
    </w:lvlOverride>
  </w:num>
  <w:num w:numId="12">
    <w:abstractNumId w:val="14"/>
    <w:lvlOverride w:ilvl="0">
      <w:startOverride w:val="1"/>
    </w:lvlOverride>
  </w:num>
  <w:num w:numId="13">
    <w:abstractNumId w:val="4"/>
  </w:num>
  <w:num w:numId="14">
    <w:abstractNumId w:val="14"/>
    <w:lvlOverride w:ilvl="0">
      <w:startOverride w:val="1"/>
    </w:lvlOverride>
  </w:num>
  <w:num w:numId="15">
    <w:abstractNumId w:val="7"/>
    <w:lvlOverride w:ilvl="0">
      <w:startOverride w:val="1"/>
    </w:lvlOverride>
  </w:num>
  <w:num w:numId="16">
    <w:abstractNumId w:val="3"/>
  </w:num>
  <w:num w:numId="17">
    <w:abstractNumId w:val="7"/>
  </w:num>
  <w:num w:numId="18">
    <w:abstractNumId w:val="14"/>
  </w:num>
  <w:num w:numId="19">
    <w:abstractNumId w:val="7"/>
  </w:num>
  <w:num w:numId="20">
    <w:abstractNumId w:val="14"/>
  </w:num>
  <w:num w:numId="21">
    <w:abstractNumId w:val="10"/>
  </w:num>
  <w:num w:numId="22">
    <w:abstractNumId w:val="14"/>
  </w:num>
  <w:num w:numId="23">
    <w:abstractNumId w:val="7"/>
  </w:num>
  <w:num w:numId="24">
    <w:abstractNumId w:val="14"/>
  </w:num>
  <w:num w:numId="25">
    <w:abstractNumId w:val="5"/>
  </w:num>
  <w:num w:numId="26">
    <w:abstractNumId w:val="2"/>
  </w:num>
  <w:num w:numId="27">
    <w:abstractNumId w:val="7"/>
  </w:num>
  <w:num w:numId="28">
    <w:abstractNumId w:val="14"/>
  </w:num>
  <w:num w:numId="29">
    <w:abstractNumId w:val="9"/>
  </w:num>
  <w:num w:numId="30">
    <w:abstractNumId w:val="14"/>
  </w:num>
  <w:num w:numId="31">
    <w:abstractNumId w:val="8"/>
  </w:num>
  <w:num w:numId="32">
    <w:abstractNumId w:val="2"/>
  </w:num>
  <w:num w:numId="33">
    <w:abstractNumId w:val="11"/>
  </w:num>
  <w:num w:numId="34">
    <w:abstractNumId w:val="7"/>
    <w:lvlOverride w:ilvl="0">
      <w:startOverride w:val="1"/>
    </w:lvlOverride>
  </w:num>
  <w:num w:numId="3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attachedTemplate r:id="rId1"/>
  <w:defaultTabStop w:val="709"/>
  <w:autoHyphenation/>
  <w:hyphenationZone w:val="425"/>
  <w:drawingGridHorizontalSpacing w:val="110"/>
  <w:displayHorizontalDrawingGridEvery w:val="2"/>
  <w:characterSpacingControl w:val="doNotCompress"/>
  <w:hdrShapeDefaults>
    <o:shapedefaults v:ext="edit" spidmax="215042"/>
  </w:hdrShapeDefaults>
  <w:footnotePr>
    <w:footnote w:id="-1"/>
    <w:footnote w:id="0"/>
  </w:footnotePr>
  <w:endnotePr>
    <w:endnote w:id="-1"/>
    <w:endnote w:id="0"/>
  </w:endnotePr>
  <w:compat>
    <w:useFELayout/>
  </w:compat>
  <w:rsids>
    <w:rsidRoot w:val="00824AA1"/>
    <w:rsid w:val="000115E5"/>
    <w:rsid w:val="00013CEA"/>
    <w:rsid w:val="00020B8B"/>
    <w:rsid w:val="000212FF"/>
    <w:rsid w:val="00022E92"/>
    <w:rsid w:val="000234D8"/>
    <w:rsid w:val="00024292"/>
    <w:rsid w:val="00026C56"/>
    <w:rsid w:val="000379E6"/>
    <w:rsid w:val="00040CAD"/>
    <w:rsid w:val="00043FAC"/>
    <w:rsid w:val="000450F8"/>
    <w:rsid w:val="0004617C"/>
    <w:rsid w:val="00046F4F"/>
    <w:rsid w:val="00052C20"/>
    <w:rsid w:val="000543F5"/>
    <w:rsid w:val="000641AB"/>
    <w:rsid w:val="00064D2B"/>
    <w:rsid w:val="000656B7"/>
    <w:rsid w:val="000656F7"/>
    <w:rsid w:val="00071519"/>
    <w:rsid w:val="00073A4C"/>
    <w:rsid w:val="00081C97"/>
    <w:rsid w:val="0008434B"/>
    <w:rsid w:val="0008477D"/>
    <w:rsid w:val="00086346"/>
    <w:rsid w:val="00087E22"/>
    <w:rsid w:val="00090B1E"/>
    <w:rsid w:val="000911FA"/>
    <w:rsid w:val="000A4E52"/>
    <w:rsid w:val="000A5D83"/>
    <w:rsid w:val="000A7A66"/>
    <w:rsid w:val="000C652E"/>
    <w:rsid w:val="000D4F7E"/>
    <w:rsid w:val="000D7EAB"/>
    <w:rsid w:val="000E17AC"/>
    <w:rsid w:val="000F15C8"/>
    <w:rsid w:val="000F38F5"/>
    <w:rsid w:val="000F63F0"/>
    <w:rsid w:val="000F6E5A"/>
    <w:rsid w:val="00104564"/>
    <w:rsid w:val="00104EF0"/>
    <w:rsid w:val="00105D66"/>
    <w:rsid w:val="00114059"/>
    <w:rsid w:val="001161AA"/>
    <w:rsid w:val="00144E5A"/>
    <w:rsid w:val="001455C5"/>
    <w:rsid w:val="0014792F"/>
    <w:rsid w:val="00154C9D"/>
    <w:rsid w:val="00165A54"/>
    <w:rsid w:val="001729F9"/>
    <w:rsid w:val="001766F9"/>
    <w:rsid w:val="001840CC"/>
    <w:rsid w:val="00187D41"/>
    <w:rsid w:val="0019275D"/>
    <w:rsid w:val="00196878"/>
    <w:rsid w:val="0019709A"/>
    <w:rsid w:val="0019789C"/>
    <w:rsid w:val="001A2411"/>
    <w:rsid w:val="001B1D76"/>
    <w:rsid w:val="001B2834"/>
    <w:rsid w:val="001C0EF6"/>
    <w:rsid w:val="001C1541"/>
    <w:rsid w:val="001C2E18"/>
    <w:rsid w:val="001C7A45"/>
    <w:rsid w:val="001C7C81"/>
    <w:rsid w:val="001D1D21"/>
    <w:rsid w:val="001D2DAD"/>
    <w:rsid w:val="001E35E9"/>
    <w:rsid w:val="001F22BC"/>
    <w:rsid w:val="001F22F1"/>
    <w:rsid w:val="001F555C"/>
    <w:rsid w:val="002006DC"/>
    <w:rsid w:val="00200F2D"/>
    <w:rsid w:val="00201F44"/>
    <w:rsid w:val="00206FF7"/>
    <w:rsid w:val="00207B83"/>
    <w:rsid w:val="0021781B"/>
    <w:rsid w:val="00222DF2"/>
    <w:rsid w:val="00224B3E"/>
    <w:rsid w:val="00226CB0"/>
    <w:rsid w:val="002436A1"/>
    <w:rsid w:val="0024449B"/>
    <w:rsid w:val="00245496"/>
    <w:rsid w:val="00252D58"/>
    <w:rsid w:val="002650A8"/>
    <w:rsid w:val="00272CFC"/>
    <w:rsid w:val="00273F4A"/>
    <w:rsid w:val="0027474E"/>
    <w:rsid w:val="00287993"/>
    <w:rsid w:val="00292BF8"/>
    <w:rsid w:val="002A3E19"/>
    <w:rsid w:val="002A7BCE"/>
    <w:rsid w:val="002B242B"/>
    <w:rsid w:val="002B2A34"/>
    <w:rsid w:val="002B628D"/>
    <w:rsid w:val="002B72FA"/>
    <w:rsid w:val="002B7382"/>
    <w:rsid w:val="002B7867"/>
    <w:rsid w:val="002B7AB1"/>
    <w:rsid w:val="002C11AA"/>
    <w:rsid w:val="002C3F97"/>
    <w:rsid w:val="002C6F59"/>
    <w:rsid w:val="002D0F1E"/>
    <w:rsid w:val="002D129E"/>
    <w:rsid w:val="002D57EA"/>
    <w:rsid w:val="002E0877"/>
    <w:rsid w:val="002E176C"/>
    <w:rsid w:val="002E4DD4"/>
    <w:rsid w:val="002F4BE1"/>
    <w:rsid w:val="002F4CA7"/>
    <w:rsid w:val="00311D88"/>
    <w:rsid w:val="00312EB7"/>
    <w:rsid w:val="003227FF"/>
    <w:rsid w:val="00325150"/>
    <w:rsid w:val="00327830"/>
    <w:rsid w:val="00334349"/>
    <w:rsid w:val="00334F36"/>
    <w:rsid w:val="00335B0F"/>
    <w:rsid w:val="003378B7"/>
    <w:rsid w:val="00344925"/>
    <w:rsid w:val="00346BE8"/>
    <w:rsid w:val="003475DD"/>
    <w:rsid w:val="0036189B"/>
    <w:rsid w:val="0037390F"/>
    <w:rsid w:val="003772E0"/>
    <w:rsid w:val="00380ED7"/>
    <w:rsid w:val="003815A1"/>
    <w:rsid w:val="00385592"/>
    <w:rsid w:val="0039158C"/>
    <w:rsid w:val="00397A32"/>
    <w:rsid w:val="003A0173"/>
    <w:rsid w:val="003A29D2"/>
    <w:rsid w:val="003A2A7A"/>
    <w:rsid w:val="003A5B86"/>
    <w:rsid w:val="003A6722"/>
    <w:rsid w:val="003B434C"/>
    <w:rsid w:val="003C50CC"/>
    <w:rsid w:val="003C7953"/>
    <w:rsid w:val="003D0E7E"/>
    <w:rsid w:val="003D3F26"/>
    <w:rsid w:val="003D4A47"/>
    <w:rsid w:val="003D5527"/>
    <w:rsid w:val="003D5DDD"/>
    <w:rsid w:val="003D7E25"/>
    <w:rsid w:val="003E182B"/>
    <w:rsid w:val="003F48F2"/>
    <w:rsid w:val="00403E99"/>
    <w:rsid w:val="004109CF"/>
    <w:rsid w:val="004140F8"/>
    <w:rsid w:val="00416747"/>
    <w:rsid w:val="0042457F"/>
    <w:rsid w:val="00427AF0"/>
    <w:rsid w:val="00430226"/>
    <w:rsid w:val="004337D5"/>
    <w:rsid w:val="00434470"/>
    <w:rsid w:val="004427EC"/>
    <w:rsid w:val="00442C88"/>
    <w:rsid w:val="00443E88"/>
    <w:rsid w:val="00447427"/>
    <w:rsid w:val="004517E2"/>
    <w:rsid w:val="00452D7F"/>
    <w:rsid w:val="00454D6E"/>
    <w:rsid w:val="0045628D"/>
    <w:rsid w:val="00457834"/>
    <w:rsid w:val="00466E97"/>
    <w:rsid w:val="004717D0"/>
    <w:rsid w:val="00471E72"/>
    <w:rsid w:val="004847D0"/>
    <w:rsid w:val="00484813"/>
    <w:rsid w:val="004A01FF"/>
    <w:rsid w:val="004A0DB8"/>
    <w:rsid w:val="004A20D1"/>
    <w:rsid w:val="004B4560"/>
    <w:rsid w:val="004B721E"/>
    <w:rsid w:val="004C0899"/>
    <w:rsid w:val="004C1817"/>
    <w:rsid w:val="004C2386"/>
    <w:rsid w:val="004C550B"/>
    <w:rsid w:val="004C7BA8"/>
    <w:rsid w:val="004D5123"/>
    <w:rsid w:val="004D70E6"/>
    <w:rsid w:val="004D73EF"/>
    <w:rsid w:val="004E1665"/>
    <w:rsid w:val="004E2917"/>
    <w:rsid w:val="004E4526"/>
    <w:rsid w:val="004E577C"/>
    <w:rsid w:val="004E57FE"/>
    <w:rsid w:val="004E6905"/>
    <w:rsid w:val="004F1605"/>
    <w:rsid w:val="004F4020"/>
    <w:rsid w:val="004F4426"/>
    <w:rsid w:val="004F4C3B"/>
    <w:rsid w:val="005004B9"/>
    <w:rsid w:val="00502FCD"/>
    <w:rsid w:val="00503366"/>
    <w:rsid w:val="005035D4"/>
    <w:rsid w:val="00510477"/>
    <w:rsid w:val="00514D3F"/>
    <w:rsid w:val="005205B3"/>
    <w:rsid w:val="00531FEA"/>
    <w:rsid w:val="00532A95"/>
    <w:rsid w:val="00535C88"/>
    <w:rsid w:val="00535E6D"/>
    <w:rsid w:val="0053734A"/>
    <w:rsid w:val="00540033"/>
    <w:rsid w:val="0055042B"/>
    <w:rsid w:val="00552D38"/>
    <w:rsid w:val="00557A31"/>
    <w:rsid w:val="00565A31"/>
    <w:rsid w:val="00577405"/>
    <w:rsid w:val="005802E8"/>
    <w:rsid w:val="00580CBD"/>
    <w:rsid w:val="00581C4E"/>
    <w:rsid w:val="00585006"/>
    <w:rsid w:val="005855F2"/>
    <w:rsid w:val="0058564E"/>
    <w:rsid w:val="00590F87"/>
    <w:rsid w:val="00593C47"/>
    <w:rsid w:val="005A11ED"/>
    <w:rsid w:val="005A18EA"/>
    <w:rsid w:val="005A3731"/>
    <w:rsid w:val="005A6339"/>
    <w:rsid w:val="005A700C"/>
    <w:rsid w:val="005B551B"/>
    <w:rsid w:val="005B6561"/>
    <w:rsid w:val="005C19B4"/>
    <w:rsid w:val="005C3668"/>
    <w:rsid w:val="005C7415"/>
    <w:rsid w:val="005C7B06"/>
    <w:rsid w:val="005D08E4"/>
    <w:rsid w:val="005D78B3"/>
    <w:rsid w:val="005E05A3"/>
    <w:rsid w:val="005E21B6"/>
    <w:rsid w:val="005E2A12"/>
    <w:rsid w:val="005E3EB9"/>
    <w:rsid w:val="005E53A1"/>
    <w:rsid w:val="005F1398"/>
    <w:rsid w:val="005F49E9"/>
    <w:rsid w:val="005F7858"/>
    <w:rsid w:val="0060357B"/>
    <w:rsid w:val="00616A0E"/>
    <w:rsid w:val="00620CF4"/>
    <w:rsid w:val="00623453"/>
    <w:rsid w:val="006240CA"/>
    <w:rsid w:val="00625D30"/>
    <w:rsid w:val="006266C0"/>
    <w:rsid w:val="00627990"/>
    <w:rsid w:val="00632CD2"/>
    <w:rsid w:val="00636BB6"/>
    <w:rsid w:val="00644056"/>
    <w:rsid w:val="00645556"/>
    <w:rsid w:val="006459EC"/>
    <w:rsid w:val="00647C87"/>
    <w:rsid w:val="00650DFC"/>
    <w:rsid w:val="0065161D"/>
    <w:rsid w:val="00652D50"/>
    <w:rsid w:val="00654C45"/>
    <w:rsid w:val="00660A4E"/>
    <w:rsid w:val="00660AD7"/>
    <w:rsid w:val="00663592"/>
    <w:rsid w:val="006900B9"/>
    <w:rsid w:val="00693C01"/>
    <w:rsid w:val="00696945"/>
    <w:rsid w:val="006977CA"/>
    <w:rsid w:val="006A1B80"/>
    <w:rsid w:val="006A4D5D"/>
    <w:rsid w:val="006A658B"/>
    <w:rsid w:val="006B1C9D"/>
    <w:rsid w:val="006B224A"/>
    <w:rsid w:val="006B2AFA"/>
    <w:rsid w:val="006B5BA8"/>
    <w:rsid w:val="006C050E"/>
    <w:rsid w:val="006C1AFC"/>
    <w:rsid w:val="006E1270"/>
    <w:rsid w:val="006E4003"/>
    <w:rsid w:val="006E6AC5"/>
    <w:rsid w:val="006E7EF3"/>
    <w:rsid w:val="006F6892"/>
    <w:rsid w:val="00700739"/>
    <w:rsid w:val="007008D4"/>
    <w:rsid w:val="00700FB6"/>
    <w:rsid w:val="00710443"/>
    <w:rsid w:val="00711C24"/>
    <w:rsid w:val="0072122D"/>
    <w:rsid w:val="00721575"/>
    <w:rsid w:val="00722A0A"/>
    <w:rsid w:val="00722CE2"/>
    <w:rsid w:val="00722EF4"/>
    <w:rsid w:val="00730B67"/>
    <w:rsid w:val="00733934"/>
    <w:rsid w:val="00733EC9"/>
    <w:rsid w:val="0073607F"/>
    <w:rsid w:val="00737673"/>
    <w:rsid w:val="007453DC"/>
    <w:rsid w:val="0075290B"/>
    <w:rsid w:val="00752CAA"/>
    <w:rsid w:val="00752F9F"/>
    <w:rsid w:val="0076099D"/>
    <w:rsid w:val="00777E98"/>
    <w:rsid w:val="00786FDB"/>
    <w:rsid w:val="007A0FE4"/>
    <w:rsid w:val="007A42D3"/>
    <w:rsid w:val="007A5BA3"/>
    <w:rsid w:val="007B56C5"/>
    <w:rsid w:val="007B57CE"/>
    <w:rsid w:val="007C30CD"/>
    <w:rsid w:val="007C3120"/>
    <w:rsid w:val="007C4495"/>
    <w:rsid w:val="007D0CCF"/>
    <w:rsid w:val="007D202C"/>
    <w:rsid w:val="007D69F6"/>
    <w:rsid w:val="007E135E"/>
    <w:rsid w:val="007E1639"/>
    <w:rsid w:val="007F013A"/>
    <w:rsid w:val="007F1A0F"/>
    <w:rsid w:val="00802B07"/>
    <w:rsid w:val="00804E84"/>
    <w:rsid w:val="00812FF6"/>
    <w:rsid w:val="00820772"/>
    <w:rsid w:val="00823E21"/>
    <w:rsid w:val="00824AA1"/>
    <w:rsid w:val="008253A3"/>
    <w:rsid w:val="008318CB"/>
    <w:rsid w:val="0083272F"/>
    <w:rsid w:val="00837CBD"/>
    <w:rsid w:val="00840E21"/>
    <w:rsid w:val="00842845"/>
    <w:rsid w:val="00842CB8"/>
    <w:rsid w:val="00845C4A"/>
    <w:rsid w:val="00847D00"/>
    <w:rsid w:val="008734BB"/>
    <w:rsid w:val="00883CF9"/>
    <w:rsid w:val="00894D1E"/>
    <w:rsid w:val="00896B74"/>
    <w:rsid w:val="008A0A7B"/>
    <w:rsid w:val="008A2D71"/>
    <w:rsid w:val="008A708C"/>
    <w:rsid w:val="008A73BA"/>
    <w:rsid w:val="008B7D2A"/>
    <w:rsid w:val="008C0135"/>
    <w:rsid w:val="008C27C3"/>
    <w:rsid w:val="008C5F45"/>
    <w:rsid w:val="008C7F81"/>
    <w:rsid w:val="008D2F06"/>
    <w:rsid w:val="008D3343"/>
    <w:rsid w:val="008D3FD7"/>
    <w:rsid w:val="008D67B9"/>
    <w:rsid w:val="008D6A51"/>
    <w:rsid w:val="008E0AB3"/>
    <w:rsid w:val="008E0D9B"/>
    <w:rsid w:val="008E3E5F"/>
    <w:rsid w:val="008F385B"/>
    <w:rsid w:val="008F607E"/>
    <w:rsid w:val="008F64FC"/>
    <w:rsid w:val="008F6704"/>
    <w:rsid w:val="008F674C"/>
    <w:rsid w:val="008F76D2"/>
    <w:rsid w:val="008F7C60"/>
    <w:rsid w:val="0090006C"/>
    <w:rsid w:val="00900750"/>
    <w:rsid w:val="00900A6E"/>
    <w:rsid w:val="00904C8F"/>
    <w:rsid w:val="00912859"/>
    <w:rsid w:val="009148FD"/>
    <w:rsid w:val="009156E6"/>
    <w:rsid w:val="0092198C"/>
    <w:rsid w:val="00921C29"/>
    <w:rsid w:val="00922257"/>
    <w:rsid w:val="00922A9D"/>
    <w:rsid w:val="009267FE"/>
    <w:rsid w:val="009315E2"/>
    <w:rsid w:val="009339F3"/>
    <w:rsid w:val="009431A7"/>
    <w:rsid w:val="00945B24"/>
    <w:rsid w:val="009612EA"/>
    <w:rsid w:val="00963DAF"/>
    <w:rsid w:val="00974A89"/>
    <w:rsid w:val="00975232"/>
    <w:rsid w:val="00976E2C"/>
    <w:rsid w:val="00981179"/>
    <w:rsid w:val="00983228"/>
    <w:rsid w:val="00984251"/>
    <w:rsid w:val="009A7EED"/>
    <w:rsid w:val="009B25DE"/>
    <w:rsid w:val="009B25ED"/>
    <w:rsid w:val="009B39C9"/>
    <w:rsid w:val="009B46DF"/>
    <w:rsid w:val="009B47DD"/>
    <w:rsid w:val="009B5B42"/>
    <w:rsid w:val="009B73BE"/>
    <w:rsid w:val="009C36EE"/>
    <w:rsid w:val="009C431A"/>
    <w:rsid w:val="009C49B6"/>
    <w:rsid w:val="009C77FB"/>
    <w:rsid w:val="009D4ACF"/>
    <w:rsid w:val="009E1336"/>
    <w:rsid w:val="009F3155"/>
    <w:rsid w:val="009F5332"/>
    <w:rsid w:val="009F6E61"/>
    <w:rsid w:val="00A03020"/>
    <w:rsid w:val="00A04032"/>
    <w:rsid w:val="00A04A91"/>
    <w:rsid w:val="00A06592"/>
    <w:rsid w:val="00A07F11"/>
    <w:rsid w:val="00A112F5"/>
    <w:rsid w:val="00A126A9"/>
    <w:rsid w:val="00A14D0C"/>
    <w:rsid w:val="00A20E1D"/>
    <w:rsid w:val="00A22742"/>
    <w:rsid w:val="00A25BC1"/>
    <w:rsid w:val="00A30E6B"/>
    <w:rsid w:val="00A37B57"/>
    <w:rsid w:val="00A5218C"/>
    <w:rsid w:val="00A5311F"/>
    <w:rsid w:val="00A55152"/>
    <w:rsid w:val="00A568D6"/>
    <w:rsid w:val="00A620CF"/>
    <w:rsid w:val="00A62449"/>
    <w:rsid w:val="00A62E7D"/>
    <w:rsid w:val="00A645FE"/>
    <w:rsid w:val="00A653AE"/>
    <w:rsid w:val="00A71E13"/>
    <w:rsid w:val="00A725AA"/>
    <w:rsid w:val="00A749BB"/>
    <w:rsid w:val="00A752D7"/>
    <w:rsid w:val="00A828F9"/>
    <w:rsid w:val="00A8353C"/>
    <w:rsid w:val="00A83881"/>
    <w:rsid w:val="00A87740"/>
    <w:rsid w:val="00A92D5A"/>
    <w:rsid w:val="00A93E09"/>
    <w:rsid w:val="00A9613A"/>
    <w:rsid w:val="00AA4BF0"/>
    <w:rsid w:val="00AB027C"/>
    <w:rsid w:val="00AB0F24"/>
    <w:rsid w:val="00AB3B99"/>
    <w:rsid w:val="00AB4A51"/>
    <w:rsid w:val="00AB4D1B"/>
    <w:rsid w:val="00AC05CD"/>
    <w:rsid w:val="00AC0CF0"/>
    <w:rsid w:val="00AC3440"/>
    <w:rsid w:val="00AC4AB8"/>
    <w:rsid w:val="00AC51F7"/>
    <w:rsid w:val="00AC6A63"/>
    <w:rsid w:val="00AD4A95"/>
    <w:rsid w:val="00AD6C34"/>
    <w:rsid w:val="00AD7284"/>
    <w:rsid w:val="00AE1286"/>
    <w:rsid w:val="00AE1425"/>
    <w:rsid w:val="00AE1D6A"/>
    <w:rsid w:val="00AE2C08"/>
    <w:rsid w:val="00AE36A3"/>
    <w:rsid w:val="00AF078A"/>
    <w:rsid w:val="00AF19A8"/>
    <w:rsid w:val="00AF38EF"/>
    <w:rsid w:val="00AF5238"/>
    <w:rsid w:val="00AF63BB"/>
    <w:rsid w:val="00AF67B7"/>
    <w:rsid w:val="00AF778B"/>
    <w:rsid w:val="00B015A1"/>
    <w:rsid w:val="00B136E6"/>
    <w:rsid w:val="00B163F4"/>
    <w:rsid w:val="00B20834"/>
    <w:rsid w:val="00B227BE"/>
    <w:rsid w:val="00B23EB3"/>
    <w:rsid w:val="00B23F06"/>
    <w:rsid w:val="00B2459C"/>
    <w:rsid w:val="00B25BE2"/>
    <w:rsid w:val="00B2648E"/>
    <w:rsid w:val="00B33B1A"/>
    <w:rsid w:val="00B33BFC"/>
    <w:rsid w:val="00B342F6"/>
    <w:rsid w:val="00B36A0A"/>
    <w:rsid w:val="00B45B67"/>
    <w:rsid w:val="00B46538"/>
    <w:rsid w:val="00B47CA4"/>
    <w:rsid w:val="00B506F1"/>
    <w:rsid w:val="00B51E9B"/>
    <w:rsid w:val="00B527CB"/>
    <w:rsid w:val="00B53B93"/>
    <w:rsid w:val="00B5430D"/>
    <w:rsid w:val="00B55E9E"/>
    <w:rsid w:val="00B575AD"/>
    <w:rsid w:val="00B57674"/>
    <w:rsid w:val="00B61A55"/>
    <w:rsid w:val="00B6237A"/>
    <w:rsid w:val="00B76653"/>
    <w:rsid w:val="00B77183"/>
    <w:rsid w:val="00B83701"/>
    <w:rsid w:val="00B8492F"/>
    <w:rsid w:val="00B93058"/>
    <w:rsid w:val="00B95E03"/>
    <w:rsid w:val="00B979D6"/>
    <w:rsid w:val="00BA266A"/>
    <w:rsid w:val="00BA404E"/>
    <w:rsid w:val="00BA4E7E"/>
    <w:rsid w:val="00BA6DCE"/>
    <w:rsid w:val="00BB0B9E"/>
    <w:rsid w:val="00BB1F92"/>
    <w:rsid w:val="00BC1FA2"/>
    <w:rsid w:val="00BC4934"/>
    <w:rsid w:val="00BE3396"/>
    <w:rsid w:val="00BE66D9"/>
    <w:rsid w:val="00BE70E0"/>
    <w:rsid w:val="00BF053A"/>
    <w:rsid w:val="00BF538C"/>
    <w:rsid w:val="00C03734"/>
    <w:rsid w:val="00C03C57"/>
    <w:rsid w:val="00C11509"/>
    <w:rsid w:val="00C24888"/>
    <w:rsid w:val="00C25D9E"/>
    <w:rsid w:val="00C329B1"/>
    <w:rsid w:val="00C33B0E"/>
    <w:rsid w:val="00C36695"/>
    <w:rsid w:val="00C50ED6"/>
    <w:rsid w:val="00C55558"/>
    <w:rsid w:val="00C61D37"/>
    <w:rsid w:val="00C66D7E"/>
    <w:rsid w:val="00C70710"/>
    <w:rsid w:val="00C80A62"/>
    <w:rsid w:val="00C83817"/>
    <w:rsid w:val="00C90778"/>
    <w:rsid w:val="00C90EA6"/>
    <w:rsid w:val="00C91A24"/>
    <w:rsid w:val="00C9277F"/>
    <w:rsid w:val="00CA05EC"/>
    <w:rsid w:val="00CA6CEE"/>
    <w:rsid w:val="00CB0477"/>
    <w:rsid w:val="00CB05C6"/>
    <w:rsid w:val="00CC0D76"/>
    <w:rsid w:val="00CC79E3"/>
    <w:rsid w:val="00CD09DE"/>
    <w:rsid w:val="00CD4FC4"/>
    <w:rsid w:val="00CD60AD"/>
    <w:rsid w:val="00CF5813"/>
    <w:rsid w:val="00CF7691"/>
    <w:rsid w:val="00D00214"/>
    <w:rsid w:val="00D06F3A"/>
    <w:rsid w:val="00D13263"/>
    <w:rsid w:val="00D139F8"/>
    <w:rsid w:val="00D228B3"/>
    <w:rsid w:val="00D229CD"/>
    <w:rsid w:val="00D25C35"/>
    <w:rsid w:val="00D30743"/>
    <w:rsid w:val="00D31B78"/>
    <w:rsid w:val="00D3342B"/>
    <w:rsid w:val="00D40C44"/>
    <w:rsid w:val="00D40D33"/>
    <w:rsid w:val="00D4498A"/>
    <w:rsid w:val="00D52170"/>
    <w:rsid w:val="00D53CFC"/>
    <w:rsid w:val="00D60B22"/>
    <w:rsid w:val="00D620C8"/>
    <w:rsid w:val="00D7220D"/>
    <w:rsid w:val="00D746A2"/>
    <w:rsid w:val="00D75C7A"/>
    <w:rsid w:val="00D7798D"/>
    <w:rsid w:val="00D8082D"/>
    <w:rsid w:val="00D83A3A"/>
    <w:rsid w:val="00D861E3"/>
    <w:rsid w:val="00D878D6"/>
    <w:rsid w:val="00D94565"/>
    <w:rsid w:val="00DA2CBF"/>
    <w:rsid w:val="00DA4C84"/>
    <w:rsid w:val="00DB2803"/>
    <w:rsid w:val="00DB5A7E"/>
    <w:rsid w:val="00DB5AE1"/>
    <w:rsid w:val="00DC5BB8"/>
    <w:rsid w:val="00DC5CE7"/>
    <w:rsid w:val="00DD603B"/>
    <w:rsid w:val="00DD63DA"/>
    <w:rsid w:val="00DD6455"/>
    <w:rsid w:val="00DE1043"/>
    <w:rsid w:val="00DE4AFB"/>
    <w:rsid w:val="00DF0AFB"/>
    <w:rsid w:val="00DF0FFD"/>
    <w:rsid w:val="00DF3268"/>
    <w:rsid w:val="00E052CC"/>
    <w:rsid w:val="00E069D8"/>
    <w:rsid w:val="00E07192"/>
    <w:rsid w:val="00E10F6E"/>
    <w:rsid w:val="00E13462"/>
    <w:rsid w:val="00E13D9E"/>
    <w:rsid w:val="00E157FA"/>
    <w:rsid w:val="00E23BC0"/>
    <w:rsid w:val="00E33182"/>
    <w:rsid w:val="00E40516"/>
    <w:rsid w:val="00E4314C"/>
    <w:rsid w:val="00E45AD7"/>
    <w:rsid w:val="00E8252A"/>
    <w:rsid w:val="00E82CB2"/>
    <w:rsid w:val="00E938E3"/>
    <w:rsid w:val="00E93F03"/>
    <w:rsid w:val="00E94034"/>
    <w:rsid w:val="00E966FB"/>
    <w:rsid w:val="00E9751D"/>
    <w:rsid w:val="00EA437C"/>
    <w:rsid w:val="00EB128D"/>
    <w:rsid w:val="00EB5994"/>
    <w:rsid w:val="00EC4342"/>
    <w:rsid w:val="00EE0089"/>
    <w:rsid w:val="00EE0D10"/>
    <w:rsid w:val="00EE395B"/>
    <w:rsid w:val="00EE4810"/>
    <w:rsid w:val="00EE74DE"/>
    <w:rsid w:val="00EF70C8"/>
    <w:rsid w:val="00EF7F89"/>
    <w:rsid w:val="00F04A71"/>
    <w:rsid w:val="00F04DAD"/>
    <w:rsid w:val="00F17D66"/>
    <w:rsid w:val="00F20D1B"/>
    <w:rsid w:val="00F24770"/>
    <w:rsid w:val="00F272F8"/>
    <w:rsid w:val="00F437D4"/>
    <w:rsid w:val="00F47E2E"/>
    <w:rsid w:val="00F52DFA"/>
    <w:rsid w:val="00F54041"/>
    <w:rsid w:val="00F54485"/>
    <w:rsid w:val="00F61A70"/>
    <w:rsid w:val="00F65FAA"/>
    <w:rsid w:val="00F7660A"/>
    <w:rsid w:val="00F808D8"/>
    <w:rsid w:val="00F842D7"/>
    <w:rsid w:val="00F85D5D"/>
    <w:rsid w:val="00F87889"/>
    <w:rsid w:val="00F90975"/>
    <w:rsid w:val="00F937D4"/>
    <w:rsid w:val="00F96AE9"/>
    <w:rsid w:val="00FA0324"/>
    <w:rsid w:val="00FA529E"/>
    <w:rsid w:val="00FB05DB"/>
    <w:rsid w:val="00FB135A"/>
    <w:rsid w:val="00FB3FE1"/>
    <w:rsid w:val="00FB623C"/>
    <w:rsid w:val="00FB6BCA"/>
    <w:rsid w:val="00FB7C6A"/>
    <w:rsid w:val="00FC196D"/>
    <w:rsid w:val="00FC767F"/>
    <w:rsid w:val="00FD585E"/>
    <w:rsid w:val="00FE0736"/>
    <w:rsid w:val="00FE3BA3"/>
    <w:rsid w:val="00FE45A4"/>
    <w:rsid w:val="00FE51F5"/>
    <w:rsid w:val="00FE68F4"/>
    <w:rsid w:val="00FF2009"/>
    <w:rsid w:val="00FF21C5"/>
    <w:rsid w:val="00FF60D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semiHidden="0" w:unhideWhenUsed="0"/>
    <w:lsdException w:name="List Bullet 2" w:uiPriority="0"/>
    <w:lsdException w:name="List Bullet 3" w:semiHidden="0" w:unhideWhenUsed="0"/>
    <w:lsdException w:name="List Bullet 4" w:semiHidden="0" w:unhideWhenUsed="0"/>
    <w:lsdException w:name="List Bullet 5"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BA3"/>
    <w:pPr>
      <w:spacing w:after="0" w:line="240" w:lineRule="auto"/>
    </w:pPr>
    <w:rPr>
      <w:rFonts w:ascii="Segoe UI" w:eastAsiaTheme="minorHAnsi" w:hAnsi="Segoe UI"/>
      <w:sz w:val="20"/>
      <w:lang w:eastAsia="en-US"/>
    </w:rPr>
  </w:style>
  <w:style w:type="paragraph" w:styleId="berschrift1">
    <w:name w:val="heading 1"/>
    <w:basedOn w:val="Standard"/>
    <w:next w:val="Standard"/>
    <w:link w:val="berschrift1Zchn"/>
    <w:uiPriority w:val="9"/>
    <w:qFormat/>
    <w:rsid w:val="000D4F7E"/>
    <w:pPr>
      <w:keepNext/>
      <w:keepLines/>
      <w:spacing w:before="240" w:after="60"/>
      <w:outlineLvl w:val="0"/>
    </w:pPr>
    <w:rPr>
      <w:rFonts w:ascii="Segoe UI Semibold" w:eastAsiaTheme="majorEastAsia" w:hAnsi="Segoe UI Semibold" w:cstheme="majorBidi"/>
      <w:bCs/>
      <w:szCs w:val="28"/>
    </w:rPr>
  </w:style>
  <w:style w:type="paragraph" w:styleId="berschrift2">
    <w:name w:val="heading 2"/>
    <w:basedOn w:val="Standard"/>
    <w:next w:val="Standard"/>
    <w:link w:val="berschrift2Zchn"/>
    <w:uiPriority w:val="9"/>
    <w:unhideWhenUsed/>
    <w:qFormat/>
    <w:rsid w:val="000D4F7E"/>
    <w:pPr>
      <w:keepNext/>
      <w:keepLines/>
      <w:spacing w:before="200"/>
      <w:outlineLvl w:val="1"/>
    </w:pPr>
    <w:rPr>
      <w:rFonts w:ascii="Segoe UI Semibold" w:eastAsiaTheme="majorEastAsia" w:hAnsi="Segoe UI Semibold" w:cstheme="majorBidi"/>
      <w:bCs/>
      <w:szCs w:val="26"/>
    </w:rPr>
  </w:style>
  <w:style w:type="paragraph" w:styleId="berschrift3">
    <w:name w:val="heading 3"/>
    <w:basedOn w:val="Standard"/>
    <w:next w:val="Standard"/>
    <w:link w:val="berschrift3Zchn"/>
    <w:uiPriority w:val="9"/>
    <w:unhideWhenUsed/>
    <w:qFormat/>
    <w:rsid w:val="000D4F7E"/>
    <w:pPr>
      <w:keepNext/>
      <w:keepLines/>
      <w:spacing w:before="200"/>
      <w:outlineLvl w:val="2"/>
    </w:pPr>
    <w:rPr>
      <w:rFonts w:ascii="Segoe UI Semibold" w:eastAsiaTheme="majorEastAsia" w:hAnsi="Segoe UI Semibold" w:cstheme="majorBidi"/>
      <w:bCs/>
    </w:rPr>
  </w:style>
  <w:style w:type="paragraph" w:styleId="berschrift4">
    <w:name w:val="heading 4"/>
    <w:basedOn w:val="Standard"/>
    <w:next w:val="Standard"/>
    <w:link w:val="berschrift4Zchn"/>
    <w:uiPriority w:val="9"/>
    <w:unhideWhenUsed/>
    <w:qFormat/>
    <w:rsid w:val="000D4F7E"/>
    <w:pPr>
      <w:keepNext/>
      <w:keepLines/>
      <w:spacing w:before="200"/>
      <w:outlineLvl w:val="3"/>
    </w:pPr>
    <w:rPr>
      <w:rFonts w:ascii="Segoe UI Semibold" w:eastAsiaTheme="majorEastAsia" w:hAnsi="Segoe UI Semibold" w:cstheme="majorBidi"/>
      <w:b/>
      <w:bCs/>
      <w:iCs/>
    </w:rPr>
  </w:style>
  <w:style w:type="paragraph" w:styleId="berschrift5">
    <w:name w:val="heading 5"/>
    <w:basedOn w:val="Standard"/>
    <w:next w:val="Standard"/>
    <w:link w:val="berschrift5Zchn"/>
    <w:uiPriority w:val="9"/>
    <w:unhideWhenUsed/>
    <w:qFormat/>
    <w:rsid w:val="000D4F7E"/>
    <w:pPr>
      <w:keepNext/>
      <w:keepLines/>
      <w:spacing w:before="200"/>
      <w:outlineLvl w:val="4"/>
    </w:pPr>
    <w:rPr>
      <w:rFonts w:ascii="Segoe UI Semibold" w:eastAsiaTheme="majorEastAsia" w:hAnsi="Segoe UI Semibold"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E0D9B"/>
    <w:rPr>
      <w:color w:val="0000FF"/>
      <w:u w:val="single"/>
    </w:rPr>
  </w:style>
  <w:style w:type="paragraph" w:customStyle="1" w:styleId="Absatz1">
    <w:name w:val="Absatz 1"/>
    <w:basedOn w:val="Standard"/>
    <w:link w:val="Absatz1Zchn"/>
    <w:qFormat/>
    <w:rsid w:val="00397A32"/>
    <w:pPr>
      <w:spacing w:before="120"/>
      <w:jc w:val="both"/>
    </w:pPr>
    <w:rPr>
      <w:rFonts w:eastAsia="PMingLiU" w:cs="Times New Roman"/>
      <w:szCs w:val="24"/>
      <w:lang w:eastAsia="zh-TW"/>
    </w:rPr>
  </w:style>
  <w:style w:type="paragraph" w:styleId="Dokumentstruktur">
    <w:name w:val="Document Map"/>
    <w:basedOn w:val="Standard"/>
    <w:link w:val="DokumentstrukturZchn"/>
    <w:uiPriority w:val="99"/>
    <w:semiHidden/>
    <w:unhideWhenUsed/>
    <w:rsid w:val="008E0D9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E0D9B"/>
    <w:rPr>
      <w:rFonts w:ascii="Tahoma" w:hAnsi="Tahoma" w:cs="Tahoma"/>
      <w:sz w:val="16"/>
      <w:szCs w:val="16"/>
    </w:rPr>
  </w:style>
  <w:style w:type="paragraph" w:styleId="Aufzhlungszeichen2">
    <w:name w:val="List Bullet 2"/>
    <w:basedOn w:val="Standard"/>
    <w:rsid w:val="00F61A70"/>
    <w:pPr>
      <w:numPr>
        <w:numId w:val="1"/>
      </w:numPr>
      <w:spacing w:before="120"/>
    </w:pPr>
    <w:rPr>
      <w:rFonts w:eastAsia="Times New Roman" w:cs="Times New Roman"/>
      <w:szCs w:val="24"/>
      <w:lang w:eastAsia="de-DE"/>
    </w:rPr>
  </w:style>
  <w:style w:type="paragraph" w:styleId="Kopfzeile">
    <w:name w:val="header"/>
    <w:basedOn w:val="Standard"/>
    <w:link w:val="KopfzeileZchn"/>
    <w:uiPriority w:val="99"/>
    <w:semiHidden/>
    <w:unhideWhenUsed/>
    <w:rsid w:val="00B575AD"/>
    <w:pPr>
      <w:tabs>
        <w:tab w:val="center" w:pos="4536"/>
        <w:tab w:val="right" w:pos="9072"/>
      </w:tabs>
    </w:pPr>
  </w:style>
  <w:style w:type="character" w:customStyle="1" w:styleId="KopfzeileZchn">
    <w:name w:val="Kopfzeile Zchn"/>
    <w:basedOn w:val="Absatz-Standardschriftart"/>
    <w:link w:val="Kopfzeile"/>
    <w:uiPriority w:val="99"/>
    <w:semiHidden/>
    <w:rsid w:val="00B575AD"/>
  </w:style>
  <w:style w:type="paragraph" w:styleId="Fuzeile">
    <w:name w:val="footer"/>
    <w:basedOn w:val="Standard"/>
    <w:link w:val="FuzeileZchn"/>
    <w:uiPriority w:val="99"/>
    <w:rsid w:val="000D4F7E"/>
    <w:pPr>
      <w:tabs>
        <w:tab w:val="center" w:pos="4536"/>
        <w:tab w:val="right" w:pos="9072"/>
      </w:tabs>
    </w:pPr>
    <w:rPr>
      <w:sz w:val="16"/>
    </w:rPr>
  </w:style>
  <w:style w:type="character" w:customStyle="1" w:styleId="FuzeileZchn">
    <w:name w:val="Fußzeile Zchn"/>
    <w:basedOn w:val="Absatz-Standardschriftart"/>
    <w:link w:val="Fuzeile"/>
    <w:uiPriority w:val="99"/>
    <w:rsid w:val="000D4F7E"/>
    <w:rPr>
      <w:rFonts w:ascii="Segoe UI" w:eastAsiaTheme="minorHAnsi" w:hAnsi="Segoe UI"/>
      <w:sz w:val="16"/>
      <w:lang w:eastAsia="en-US"/>
    </w:rPr>
  </w:style>
  <w:style w:type="paragraph" w:styleId="Sprechblasentext">
    <w:name w:val="Balloon Text"/>
    <w:basedOn w:val="Standard"/>
    <w:link w:val="SprechblasentextZchn"/>
    <w:uiPriority w:val="99"/>
    <w:semiHidden/>
    <w:unhideWhenUsed/>
    <w:rsid w:val="003D7E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E25"/>
    <w:rPr>
      <w:rFonts w:ascii="Tahoma" w:hAnsi="Tahoma" w:cs="Tahoma"/>
      <w:sz w:val="16"/>
      <w:szCs w:val="16"/>
    </w:rPr>
  </w:style>
  <w:style w:type="character" w:styleId="Platzhaltertext">
    <w:name w:val="Placeholder Text"/>
    <w:basedOn w:val="Absatz-Standardschriftart"/>
    <w:uiPriority w:val="99"/>
    <w:semiHidden/>
    <w:rsid w:val="003D7E25"/>
    <w:rPr>
      <w:color w:val="808080"/>
    </w:rPr>
  </w:style>
  <w:style w:type="paragraph" w:customStyle="1" w:styleId="Absatz2">
    <w:name w:val="Absatz 2"/>
    <w:basedOn w:val="Absatz1"/>
    <w:qFormat/>
    <w:rsid w:val="00C80A62"/>
    <w:pPr>
      <w:ind w:left="357"/>
    </w:pPr>
  </w:style>
  <w:style w:type="paragraph" w:customStyle="1" w:styleId="Zitat">
    <w:name w:val="Zitat"/>
    <w:basedOn w:val="Absatz1"/>
    <w:qFormat/>
    <w:rsid w:val="000D4F7E"/>
    <w:pPr>
      <w:tabs>
        <w:tab w:val="left" w:pos="567"/>
        <w:tab w:val="right" w:pos="8505"/>
      </w:tabs>
      <w:ind w:left="567" w:right="567"/>
    </w:pPr>
    <w:rPr>
      <w:i/>
    </w:rPr>
  </w:style>
  <w:style w:type="table" w:styleId="Tabellengitternetz">
    <w:name w:val="Table Grid"/>
    <w:basedOn w:val="NormaleTabelle"/>
    <w:uiPriority w:val="59"/>
    <w:rsid w:val="004B4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0D4F7E"/>
    <w:rPr>
      <w:rFonts w:ascii="Segoe UI Semibold" w:eastAsiaTheme="majorEastAsia" w:hAnsi="Segoe UI Semibold" w:cstheme="majorBidi"/>
      <w:bCs/>
      <w:sz w:val="20"/>
      <w:szCs w:val="28"/>
      <w:lang w:eastAsia="en-US"/>
    </w:rPr>
  </w:style>
  <w:style w:type="character" w:customStyle="1" w:styleId="berschrift2Zchn">
    <w:name w:val="Überschrift 2 Zchn"/>
    <w:basedOn w:val="Absatz-Standardschriftart"/>
    <w:link w:val="berschrift2"/>
    <w:uiPriority w:val="9"/>
    <w:rsid w:val="000D4F7E"/>
    <w:rPr>
      <w:rFonts w:ascii="Segoe UI Semibold" w:eastAsiaTheme="majorEastAsia" w:hAnsi="Segoe UI Semibold" w:cstheme="majorBidi"/>
      <w:bCs/>
      <w:sz w:val="20"/>
      <w:szCs w:val="26"/>
      <w:lang w:eastAsia="en-US"/>
    </w:rPr>
  </w:style>
  <w:style w:type="character" w:customStyle="1" w:styleId="berschrift3Zchn">
    <w:name w:val="Überschrift 3 Zchn"/>
    <w:basedOn w:val="Absatz-Standardschriftart"/>
    <w:link w:val="berschrift3"/>
    <w:uiPriority w:val="9"/>
    <w:rsid w:val="000D4F7E"/>
    <w:rPr>
      <w:rFonts w:ascii="Segoe UI Semibold" w:eastAsiaTheme="majorEastAsia" w:hAnsi="Segoe UI Semibold" w:cstheme="majorBidi"/>
      <w:bCs/>
      <w:sz w:val="20"/>
      <w:lang w:eastAsia="en-US"/>
    </w:rPr>
  </w:style>
  <w:style w:type="paragraph" w:customStyle="1" w:styleId="Aufzhlungszeichen21">
    <w:name w:val="Aufzählungszeichen_21"/>
    <w:basedOn w:val="Aufzhlungszeichen2"/>
    <w:qFormat/>
    <w:rsid w:val="00073A4C"/>
    <w:pPr>
      <w:numPr>
        <w:numId w:val="10"/>
      </w:numPr>
      <w:spacing w:before="60"/>
    </w:pPr>
  </w:style>
  <w:style w:type="paragraph" w:styleId="Funotentext">
    <w:name w:val="footnote text"/>
    <w:basedOn w:val="Standard"/>
    <w:link w:val="FunotentextZchn"/>
    <w:qFormat/>
    <w:rsid w:val="000D4F7E"/>
    <w:pPr>
      <w:spacing w:before="60"/>
      <w:ind w:left="567" w:hanging="567"/>
    </w:pPr>
    <w:rPr>
      <w:sz w:val="18"/>
      <w:szCs w:val="20"/>
    </w:rPr>
  </w:style>
  <w:style w:type="character" w:customStyle="1" w:styleId="FunotentextZchn">
    <w:name w:val="Fußnotentext Zchn"/>
    <w:basedOn w:val="Absatz-Standardschriftart"/>
    <w:link w:val="Funotentext"/>
    <w:rsid w:val="000D4F7E"/>
    <w:rPr>
      <w:rFonts w:ascii="Segoe UI" w:eastAsiaTheme="minorHAnsi" w:hAnsi="Segoe UI"/>
      <w:sz w:val="18"/>
      <w:szCs w:val="20"/>
      <w:lang w:eastAsia="en-US"/>
    </w:rPr>
  </w:style>
  <w:style w:type="paragraph" w:customStyle="1" w:styleId="Absatz10">
    <w:name w:val="Absatz 1_¦"/>
    <w:basedOn w:val="Absatz1"/>
    <w:qFormat/>
    <w:rsid w:val="00144E5A"/>
    <w:pPr>
      <w:pBdr>
        <w:top w:val="single" w:sz="2" w:space="1" w:color="auto"/>
        <w:left w:val="single" w:sz="2" w:space="4" w:color="auto"/>
        <w:bottom w:val="single" w:sz="2" w:space="1" w:color="auto"/>
        <w:right w:val="single" w:sz="2" w:space="4" w:color="auto"/>
      </w:pBdr>
      <w:shd w:val="clear" w:color="auto" w:fill="F2F2F2" w:themeFill="background1" w:themeFillShade="F2"/>
      <w:ind w:left="284" w:right="284"/>
    </w:pPr>
  </w:style>
  <w:style w:type="character" w:customStyle="1" w:styleId="berschrift4Zchn">
    <w:name w:val="Überschrift 4 Zchn"/>
    <w:basedOn w:val="Absatz-Standardschriftart"/>
    <w:link w:val="berschrift4"/>
    <w:uiPriority w:val="9"/>
    <w:rsid w:val="000D4F7E"/>
    <w:rPr>
      <w:rFonts w:ascii="Segoe UI Semibold" w:eastAsiaTheme="majorEastAsia" w:hAnsi="Segoe UI Semibold" w:cstheme="majorBidi"/>
      <w:b/>
      <w:bCs/>
      <w:iCs/>
      <w:sz w:val="20"/>
      <w:lang w:eastAsia="en-US"/>
    </w:rPr>
  </w:style>
  <w:style w:type="character" w:customStyle="1" w:styleId="berschrift5Zchn">
    <w:name w:val="Überschrift 5 Zchn"/>
    <w:basedOn w:val="Absatz-Standardschriftart"/>
    <w:link w:val="berschrift5"/>
    <w:uiPriority w:val="9"/>
    <w:rsid w:val="000D4F7E"/>
    <w:rPr>
      <w:rFonts w:ascii="Segoe UI Semibold" w:eastAsiaTheme="majorEastAsia" w:hAnsi="Segoe UI Semibold" w:cstheme="majorBidi"/>
      <w:sz w:val="20"/>
      <w:lang w:eastAsia="en-US"/>
    </w:rPr>
  </w:style>
  <w:style w:type="paragraph" w:styleId="Titel">
    <w:name w:val="Title"/>
    <w:basedOn w:val="Standard"/>
    <w:next w:val="Standard"/>
    <w:link w:val="TitelZchn"/>
    <w:uiPriority w:val="10"/>
    <w:qFormat/>
    <w:rsid w:val="000D4F7E"/>
    <w:pPr>
      <w:pBdr>
        <w:bottom w:val="single" w:sz="8" w:space="4" w:color="4F81BD" w:themeColor="accent1"/>
      </w:pBdr>
      <w:spacing w:after="300"/>
      <w:contextualSpacing/>
    </w:pPr>
    <w:rPr>
      <w:rFonts w:ascii="Segoe UI Semibold" w:eastAsiaTheme="majorEastAsia" w:hAnsi="Segoe UI Semibold" w:cstheme="majorBidi"/>
      <w:spacing w:val="5"/>
      <w:kern w:val="28"/>
      <w:sz w:val="40"/>
      <w:szCs w:val="52"/>
    </w:rPr>
  </w:style>
  <w:style w:type="character" w:customStyle="1" w:styleId="TitelZchn">
    <w:name w:val="Titel Zchn"/>
    <w:basedOn w:val="Absatz-Standardschriftart"/>
    <w:link w:val="Titel"/>
    <w:uiPriority w:val="10"/>
    <w:rsid w:val="000D4F7E"/>
    <w:rPr>
      <w:rFonts w:ascii="Segoe UI Semibold" w:eastAsiaTheme="majorEastAsia" w:hAnsi="Segoe UI Semibold" w:cstheme="majorBidi"/>
      <w:spacing w:val="5"/>
      <w:kern w:val="28"/>
      <w:sz w:val="40"/>
      <w:szCs w:val="52"/>
      <w:lang w:eastAsia="en-US"/>
    </w:rPr>
  </w:style>
  <w:style w:type="paragraph" w:styleId="Untertitel">
    <w:name w:val="Subtitle"/>
    <w:basedOn w:val="Standard"/>
    <w:next w:val="Standard"/>
    <w:link w:val="UntertitelZchn"/>
    <w:uiPriority w:val="11"/>
    <w:qFormat/>
    <w:rsid w:val="000D4F7E"/>
    <w:pPr>
      <w:numPr>
        <w:ilvl w:val="1"/>
      </w:numPr>
    </w:pPr>
    <w:rPr>
      <w:rFonts w:ascii="Segoe UI Semibold" w:eastAsiaTheme="majorEastAsia" w:hAnsi="Segoe UI Semibold" w:cstheme="majorBidi"/>
      <w:iCs/>
      <w:sz w:val="24"/>
      <w:szCs w:val="24"/>
    </w:rPr>
  </w:style>
  <w:style w:type="character" w:customStyle="1" w:styleId="UntertitelZchn">
    <w:name w:val="Untertitel Zchn"/>
    <w:basedOn w:val="Absatz-Standardschriftart"/>
    <w:link w:val="Untertitel"/>
    <w:uiPriority w:val="11"/>
    <w:rsid w:val="000D4F7E"/>
    <w:rPr>
      <w:rFonts w:ascii="Segoe UI Semibold" w:eastAsiaTheme="majorEastAsia" w:hAnsi="Segoe UI Semibold" w:cstheme="majorBidi"/>
      <w:iCs/>
      <w:sz w:val="24"/>
      <w:szCs w:val="24"/>
      <w:lang w:eastAsia="en-US"/>
    </w:rPr>
  </w:style>
  <w:style w:type="character" w:styleId="Funotenzeichen">
    <w:name w:val="footnote reference"/>
    <w:basedOn w:val="Absatz-Standardschriftart"/>
    <w:uiPriority w:val="99"/>
    <w:rsid w:val="00CF7691"/>
    <w:rPr>
      <w:sz w:val="20"/>
      <w:vertAlign w:val="superscript"/>
    </w:rPr>
  </w:style>
  <w:style w:type="paragraph" w:styleId="Aufzhlungszeichen3">
    <w:name w:val="List Bullet 3"/>
    <w:basedOn w:val="Standard"/>
    <w:uiPriority w:val="99"/>
    <w:rsid w:val="00AF19A8"/>
    <w:pPr>
      <w:numPr>
        <w:numId w:val="5"/>
      </w:numPr>
      <w:tabs>
        <w:tab w:val="clear" w:pos="926"/>
      </w:tabs>
      <w:spacing w:before="60"/>
      <w:ind w:left="1066" w:hanging="357"/>
      <w:contextualSpacing/>
    </w:pPr>
  </w:style>
  <w:style w:type="paragraph" w:styleId="Aufzhlungszeichen4">
    <w:name w:val="List Bullet 4"/>
    <w:basedOn w:val="Standard"/>
    <w:uiPriority w:val="99"/>
    <w:rsid w:val="00FE3BA3"/>
    <w:pPr>
      <w:numPr>
        <w:numId w:val="6"/>
      </w:numPr>
      <w:contextualSpacing/>
    </w:pPr>
  </w:style>
  <w:style w:type="paragraph" w:styleId="Aufzhlungszeichen5">
    <w:name w:val="List Bullet 5"/>
    <w:basedOn w:val="Standard"/>
    <w:uiPriority w:val="99"/>
    <w:rsid w:val="00B83701"/>
    <w:pPr>
      <w:numPr>
        <w:numId w:val="7"/>
      </w:numPr>
      <w:ind w:left="357" w:hanging="357"/>
      <w:contextualSpacing/>
    </w:pPr>
  </w:style>
  <w:style w:type="paragraph" w:styleId="Aufzhlungszeichen">
    <w:name w:val="List Bullet"/>
    <w:basedOn w:val="Standard"/>
    <w:uiPriority w:val="99"/>
    <w:unhideWhenUsed/>
    <w:rsid w:val="0039158C"/>
    <w:pPr>
      <w:numPr>
        <w:numId w:val="13"/>
      </w:numPr>
      <w:contextualSpacing/>
    </w:pPr>
  </w:style>
  <w:style w:type="character" w:customStyle="1" w:styleId="Absatz1Zchn">
    <w:name w:val="Absatz 1 Zchn"/>
    <w:basedOn w:val="Absatz-Standardschriftart"/>
    <w:link w:val="Absatz1"/>
    <w:qFormat/>
    <w:rsid w:val="004D5123"/>
    <w:rPr>
      <w:rFonts w:ascii="Segoe UI" w:eastAsia="PMingLiU" w:hAnsi="Segoe UI" w:cs="Times New Roman"/>
      <w:sz w:val="20"/>
      <w:szCs w:val="24"/>
      <w:lang w:eastAsia="zh-TW"/>
    </w:rPr>
  </w:style>
  <w:style w:type="paragraph" w:customStyle="1" w:styleId="Absatz3">
    <w:name w:val="Absatz 3"/>
    <w:basedOn w:val="Absatz2"/>
    <w:qFormat/>
    <w:rsid w:val="008253A3"/>
    <w:pPr>
      <w:ind w:left="709"/>
    </w:pPr>
  </w:style>
  <w:style w:type="character" w:styleId="Hervorhebung">
    <w:name w:val="Emphasis"/>
    <w:basedOn w:val="Absatz-Standardschriftart"/>
    <w:uiPriority w:val="20"/>
    <w:qFormat/>
    <w:rsid w:val="00A112F5"/>
    <w:rPr>
      <w:i/>
      <w:iCs/>
    </w:rPr>
  </w:style>
</w:styles>
</file>

<file path=word/webSettings.xml><?xml version="1.0" encoding="utf-8"?>
<w:webSettings xmlns:r="http://schemas.openxmlformats.org/officeDocument/2006/relationships" xmlns:w="http://schemas.openxmlformats.org/wordprocessingml/2006/main">
  <w:divs>
    <w:div w:id="299455919">
      <w:bodyDiv w:val="1"/>
      <w:marLeft w:val="0"/>
      <w:marRight w:val="0"/>
      <w:marTop w:val="0"/>
      <w:marBottom w:val="0"/>
      <w:divBdr>
        <w:top w:val="none" w:sz="0" w:space="0" w:color="auto"/>
        <w:left w:val="none" w:sz="0" w:space="0" w:color="auto"/>
        <w:bottom w:val="none" w:sz="0" w:space="0" w:color="auto"/>
        <w:right w:val="none" w:sz="0" w:space="0" w:color="auto"/>
      </w:divBdr>
    </w:div>
    <w:div w:id="473255721">
      <w:bodyDiv w:val="1"/>
      <w:marLeft w:val="0"/>
      <w:marRight w:val="0"/>
      <w:marTop w:val="0"/>
      <w:marBottom w:val="0"/>
      <w:divBdr>
        <w:top w:val="none" w:sz="0" w:space="0" w:color="auto"/>
        <w:left w:val="none" w:sz="0" w:space="0" w:color="auto"/>
        <w:bottom w:val="none" w:sz="0" w:space="0" w:color="auto"/>
        <w:right w:val="none" w:sz="0" w:space="0" w:color="auto"/>
      </w:divBdr>
    </w:div>
    <w:div w:id="626665456">
      <w:bodyDiv w:val="1"/>
      <w:marLeft w:val="0"/>
      <w:marRight w:val="0"/>
      <w:marTop w:val="0"/>
      <w:marBottom w:val="0"/>
      <w:divBdr>
        <w:top w:val="none" w:sz="0" w:space="0" w:color="auto"/>
        <w:left w:val="none" w:sz="0" w:space="0" w:color="auto"/>
        <w:bottom w:val="none" w:sz="0" w:space="0" w:color="auto"/>
        <w:right w:val="none" w:sz="0" w:space="0" w:color="auto"/>
      </w:divBdr>
    </w:div>
    <w:div w:id="720833138">
      <w:bodyDiv w:val="1"/>
      <w:marLeft w:val="0"/>
      <w:marRight w:val="0"/>
      <w:marTop w:val="0"/>
      <w:marBottom w:val="0"/>
      <w:divBdr>
        <w:top w:val="none" w:sz="0" w:space="0" w:color="auto"/>
        <w:left w:val="none" w:sz="0" w:space="0" w:color="auto"/>
        <w:bottom w:val="none" w:sz="0" w:space="0" w:color="auto"/>
        <w:right w:val="none" w:sz="0" w:space="0" w:color="auto"/>
      </w:divBdr>
    </w:div>
    <w:div w:id="892353494">
      <w:bodyDiv w:val="1"/>
      <w:marLeft w:val="0"/>
      <w:marRight w:val="0"/>
      <w:marTop w:val="0"/>
      <w:marBottom w:val="0"/>
      <w:divBdr>
        <w:top w:val="none" w:sz="0" w:space="0" w:color="auto"/>
        <w:left w:val="none" w:sz="0" w:space="0" w:color="auto"/>
        <w:bottom w:val="none" w:sz="0" w:space="0" w:color="auto"/>
        <w:right w:val="none" w:sz="0" w:space="0" w:color="auto"/>
      </w:divBdr>
      <w:divsChild>
        <w:div w:id="869341938">
          <w:marLeft w:val="0"/>
          <w:marRight w:val="0"/>
          <w:marTop w:val="0"/>
          <w:marBottom w:val="0"/>
          <w:divBdr>
            <w:top w:val="none" w:sz="0" w:space="0" w:color="auto"/>
            <w:left w:val="none" w:sz="0" w:space="0" w:color="auto"/>
            <w:bottom w:val="none" w:sz="0" w:space="0" w:color="auto"/>
            <w:right w:val="none" w:sz="0" w:space="0" w:color="auto"/>
          </w:divBdr>
        </w:div>
      </w:divsChild>
    </w:div>
    <w:div w:id="1051001060">
      <w:bodyDiv w:val="1"/>
      <w:marLeft w:val="0"/>
      <w:marRight w:val="0"/>
      <w:marTop w:val="0"/>
      <w:marBottom w:val="0"/>
      <w:divBdr>
        <w:top w:val="none" w:sz="0" w:space="0" w:color="auto"/>
        <w:left w:val="none" w:sz="0" w:space="0" w:color="auto"/>
        <w:bottom w:val="none" w:sz="0" w:space="0" w:color="auto"/>
        <w:right w:val="none" w:sz="0" w:space="0" w:color="auto"/>
      </w:divBdr>
      <w:divsChild>
        <w:div w:id="1298031614">
          <w:marLeft w:val="0"/>
          <w:marRight w:val="0"/>
          <w:marTop w:val="0"/>
          <w:marBottom w:val="0"/>
          <w:divBdr>
            <w:top w:val="none" w:sz="0" w:space="0" w:color="auto"/>
            <w:left w:val="none" w:sz="0" w:space="0" w:color="auto"/>
            <w:bottom w:val="none" w:sz="0" w:space="0" w:color="auto"/>
            <w:right w:val="none" w:sz="0" w:space="0" w:color="auto"/>
          </w:divBdr>
        </w:div>
      </w:divsChild>
    </w:div>
    <w:div w:id="1626429585">
      <w:bodyDiv w:val="1"/>
      <w:marLeft w:val="0"/>
      <w:marRight w:val="0"/>
      <w:marTop w:val="0"/>
      <w:marBottom w:val="0"/>
      <w:divBdr>
        <w:top w:val="none" w:sz="0" w:space="0" w:color="auto"/>
        <w:left w:val="none" w:sz="0" w:space="0" w:color="auto"/>
        <w:bottom w:val="none" w:sz="0" w:space="0" w:color="auto"/>
        <w:right w:val="none" w:sz="0" w:space="0" w:color="auto"/>
      </w:divBdr>
    </w:div>
    <w:div w:id="1776904117">
      <w:bodyDiv w:val="1"/>
      <w:marLeft w:val="0"/>
      <w:marRight w:val="0"/>
      <w:marTop w:val="0"/>
      <w:marBottom w:val="0"/>
      <w:divBdr>
        <w:top w:val="none" w:sz="0" w:space="0" w:color="auto"/>
        <w:left w:val="none" w:sz="0" w:space="0" w:color="auto"/>
        <w:bottom w:val="none" w:sz="0" w:space="0" w:color="auto"/>
        <w:right w:val="none" w:sz="0" w:space="0" w:color="auto"/>
      </w:divBdr>
    </w:div>
    <w:div w:id="2043748080">
      <w:bodyDiv w:val="1"/>
      <w:marLeft w:val="0"/>
      <w:marRight w:val="0"/>
      <w:marTop w:val="0"/>
      <w:marBottom w:val="0"/>
      <w:divBdr>
        <w:top w:val="none" w:sz="0" w:space="0" w:color="auto"/>
        <w:left w:val="none" w:sz="0" w:space="0" w:color="auto"/>
        <w:bottom w:val="none" w:sz="0" w:space="0" w:color="auto"/>
        <w:right w:val="none" w:sz="0" w:space="0" w:color="auto"/>
      </w:divBdr>
    </w:div>
    <w:div w:id="21164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Brunner\Documents\Daten\Bauprojekte\140%20-%20Botsberg\345_Diverse\VORLAGE_BRIEF_PRIVA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8091-8A37-437B-AE75-91668F59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VORLAGE_BRIEF_PRIVAT.dotx</Template>
  <TotalTime>0</TotalTime>
  <Pages>2</Pages>
  <Words>491</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Brunner</dc:creator>
  <cp:lastModifiedBy>Alex Brunner</cp:lastModifiedBy>
  <cp:revision>11</cp:revision>
  <cp:lastPrinted>2023-01-31T09:15:00Z</cp:lastPrinted>
  <dcterms:created xsi:type="dcterms:W3CDTF">2023-01-31T07:09:00Z</dcterms:created>
  <dcterms:modified xsi:type="dcterms:W3CDTF">2023-02-06T08:05:00Z</dcterms:modified>
</cp:coreProperties>
</file>