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8" w:rsidRDefault="006B5BA8" w:rsidP="006C050E">
      <w:pPr>
        <w:tabs>
          <w:tab w:val="right" w:pos="9072"/>
        </w:tabs>
      </w:pPr>
    </w:p>
    <w:p w:rsidR="006B5BA8" w:rsidRPr="000003AC" w:rsidRDefault="0045628D" w:rsidP="00024292">
      <w:pPr>
        <w:tabs>
          <w:tab w:val="right" w:pos="9072"/>
        </w:tabs>
        <w:jc w:val="center"/>
        <w:outlineLvl w:val="0"/>
        <w:rPr>
          <w:rFonts w:ascii="Gadugi" w:hAnsi="Gadugi"/>
          <w:color w:val="4F81BD" w:themeColor="accent1"/>
          <w:sz w:val="24"/>
          <w:szCs w:val="24"/>
          <w:lang w:val="it-CH"/>
        </w:rPr>
      </w:pPr>
      <w:r>
        <w:rPr>
          <w:rFonts w:ascii="Gadugi" w:hAnsi="Gadugi"/>
          <w:color w:val="4F81BD" w:themeColor="accent1"/>
          <w:sz w:val="24"/>
          <w:szCs w:val="24"/>
          <w:lang/>
        </w:rPr>
        <w:t>Nome e indirizzo</w:t>
      </w:r>
    </w:p>
    <w:p w:rsidR="006B5BA8" w:rsidRPr="000003AC" w:rsidRDefault="006B5BA8" w:rsidP="00A725AA">
      <w:pPr>
        <w:pStyle w:val="Absatz1"/>
        <w:rPr>
          <w:lang w:val="it-CH"/>
        </w:rPr>
      </w:pPr>
    </w:p>
    <w:p w:rsidR="00A725AA" w:rsidRPr="000003AC" w:rsidRDefault="00A725AA" w:rsidP="006C050E">
      <w:pPr>
        <w:rPr>
          <w:color w:val="FF0000"/>
          <w:lang w:val="it-CH"/>
        </w:rPr>
      </w:pPr>
      <w:r>
        <w:rPr>
          <w:color w:val="FF0000"/>
          <w:lang/>
        </w:rPr>
        <w:t xml:space="preserve">Note: </w:t>
      </w:r>
    </w:p>
    <w:p w:rsidR="006B5BA8" w:rsidRPr="000003AC" w:rsidRDefault="00A725AA" w:rsidP="006C050E">
      <w:pPr>
        <w:rPr>
          <w:color w:val="548DD4" w:themeColor="text2" w:themeTint="99"/>
          <w:lang w:val="it-CH"/>
        </w:rPr>
      </w:pPr>
      <w:r>
        <w:rPr>
          <w:color w:val="548DD4" w:themeColor="text2" w:themeTint="99"/>
          <w:lang/>
        </w:rPr>
        <w:t xml:space="preserve">Il testo in blu va adattato in base alle vostre </w:t>
      </w:r>
      <w:proofErr w:type="gramStart"/>
      <w:r>
        <w:rPr>
          <w:color w:val="548DD4" w:themeColor="text2" w:themeTint="99"/>
          <w:lang/>
        </w:rPr>
        <w:t>esigenze</w:t>
      </w:r>
      <w:proofErr w:type="gramEnd"/>
    </w:p>
    <w:p w:rsidR="00A725AA" w:rsidRPr="000003AC" w:rsidRDefault="00A725AA" w:rsidP="006C050E">
      <w:pPr>
        <w:rPr>
          <w:color w:val="FF0000"/>
          <w:lang w:val="it-CH"/>
        </w:rPr>
      </w:pPr>
      <w:r>
        <w:rPr>
          <w:color w:val="FF0000"/>
          <w:lang/>
        </w:rPr>
        <w:t xml:space="preserve">Il testo in rosso serve solo come spiegazione e dunque va </w:t>
      </w:r>
      <w:proofErr w:type="gramStart"/>
      <w:r>
        <w:rPr>
          <w:color w:val="FF0000"/>
          <w:lang/>
        </w:rPr>
        <w:t>successivamente</w:t>
      </w:r>
      <w:proofErr w:type="gramEnd"/>
      <w:r>
        <w:rPr>
          <w:color w:val="FF0000"/>
          <w:lang/>
        </w:rPr>
        <w:t xml:space="preserve"> cancellato.</w:t>
      </w:r>
    </w:p>
    <w:p w:rsidR="006B5BA8" w:rsidRPr="000003AC" w:rsidRDefault="006B5BA8" w:rsidP="006C050E">
      <w:pPr>
        <w:rPr>
          <w:lang w:val="it-CH"/>
        </w:rPr>
      </w:pPr>
    </w:p>
    <w:p w:rsidR="006B5BA8" w:rsidRPr="000003AC" w:rsidRDefault="006B5BA8" w:rsidP="006C050E">
      <w:pPr>
        <w:rPr>
          <w:lang w:val="it-CH"/>
        </w:rPr>
      </w:pPr>
    </w:p>
    <w:tbl>
      <w:tblPr>
        <w:tblStyle w:val="Tabellengitternetz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0"/>
        <w:gridCol w:w="1130"/>
        <w:gridCol w:w="2313"/>
      </w:tblGrid>
      <w:tr w:rsidR="003F48F2" w:rsidTr="006B5BA8">
        <w:tc>
          <w:tcPr>
            <w:tcW w:w="5630" w:type="dxa"/>
          </w:tcPr>
          <w:p w:rsidR="003F48F2" w:rsidRPr="005802E8" w:rsidRDefault="003F48F2" w:rsidP="00A5311F">
            <w:pPr>
              <w:tabs>
                <w:tab w:val="left" w:pos="5670"/>
                <w:tab w:val="right" w:pos="9072"/>
              </w:tabs>
            </w:pPr>
            <w:r>
              <w:rPr>
                <w:lang/>
              </w:rPr>
              <w:t xml:space="preserve">LETTERA RACCOMANDATA </w:t>
            </w:r>
          </w:p>
        </w:tc>
        <w:tc>
          <w:tcPr>
            <w:tcW w:w="1130" w:type="dxa"/>
          </w:tcPr>
          <w:p w:rsidR="003F48F2" w:rsidRPr="007A0FE4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2313" w:type="dxa"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</w:tr>
      <w:tr w:rsidR="003F48F2" w:rsidTr="006B5BA8">
        <w:tc>
          <w:tcPr>
            <w:tcW w:w="5630" w:type="dxa"/>
            <w:vMerge w:val="restart"/>
          </w:tcPr>
          <w:p w:rsidR="003F48F2" w:rsidRPr="000003AC" w:rsidRDefault="00E233AD" w:rsidP="00A725AA">
            <w:pPr>
              <w:tabs>
                <w:tab w:val="left" w:pos="5670"/>
                <w:tab w:val="right" w:pos="9072"/>
              </w:tabs>
              <w:rPr>
                <w:color w:val="FF0000"/>
                <w:lang w:val="it-CH"/>
              </w:rPr>
            </w:pPr>
            <w:r>
              <w:rPr>
                <w:lang/>
              </w:rPr>
              <w:t>Alla Direzione</w:t>
            </w:r>
            <w:r w:rsidR="00A725AA">
              <w:rPr>
                <w:lang/>
              </w:rPr>
              <w:br/>
            </w:r>
            <w:r w:rsidR="00A725AA">
              <w:rPr>
                <w:color w:val="FF0000"/>
                <w:lang/>
              </w:rPr>
              <w:t xml:space="preserve">La vostra banca, come da elenco </w:t>
            </w:r>
            <w:r w:rsidR="00A725AA">
              <w:rPr>
                <w:color w:val="FF0000"/>
                <w:lang/>
              </w:rPr>
              <w:br/>
            </w:r>
            <w:proofErr w:type="gramStart"/>
            <w:r w:rsidR="00A725AA">
              <w:rPr>
                <w:color w:val="FF0000"/>
                <w:lang/>
              </w:rPr>
              <w:t xml:space="preserve">della </w:t>
            </w:r>
            <w:proofErr w:type="gramEnd"/>
            <w:r w:rsidR="00A725AA">
              <w:rPr>
                <w:color w:val="FF0000"/>
                <w:lang/>
              </w:rPr>
              <w:t>Eidgenössische Finanzmarktaufsicht, FINMA (Autorità federale di vigilanza sui mercati finanziari, FINMA)</w:t>
            </w:r>
            <w:r w:rsidR="00A725AA">
              <w:rPr>
                <w:rStyle w:val="Funotenzeichen"/>
                <w:color w:val="FF0000"/>
                <w:lang/>
              </w:rPr>
              <w:footnoteReference w:id="1"/>
            </w:r>
            <w:r w:rsidR="00A725AA">
              <w:rPr>
                <w:color w:val="FF0000"/>
                <w:lang/>
              </w:rPr>
              <w:br/>
              <w:t>Inserire l’indirizzo corretto.</w:t>
            </w:r>
          </w:p>
          <w:p w:rsidR="001F22BC" w:rsidRDefault="001F22BC" w:rsidP="0021781B">
            <w:pPr>
              <w:tabs>
                <w:tab w:val="left" w:pos="5670"/>
                <w:tab w:val="right" w:pos="9072"/>
              </w:tabs>
            </w:pPr>
            <w:r>
              <w:rPr>
                <w:color w:val="FF0000"/>
                <w:lang/>
              </w:rPr>
              <w:t xml:space="preserve">Alle </w:t>
            </w:r>
            <w:proofErr w:type="spellStart"/>
            <w:r>
              <w:rPr>
                <w:color w:val="FF0000"/>
                <w:lang/>
              </w:rPr>
              <w:t>Raiffeisen</w:t>
            </w:r>
            <w:proofErr w:type="spellEnd"/>
            <w:r>
              <w:rPr>
                <w:color w:val="FF0000"/>
                <w:lang/>
              </w:rPr>
              <w:t xml:space="preserve"> </w:t>
            </w:r>
            <w:proofErr w:type="spellStart"/>
            <w:r>
              <w:rPr>
                <w:color w:val="FF0000"/>
                <w:lang/>
              </w:rPr>
              <w:t>Banken</w:t>
            </w:r>
            <w:proofErr w:type="spellEnd"/>
            <w:r>
              <w:rPr>
                <w:color w:val="FF0000"/>
                <w:lang/>
              </w:rPr>
              <w:t xml:space="preserve"> non è ancora stata inviata alcuna lettera. Esse si trovano in un elenco separato.</w:t>
            </w:r>
            <w:r>
              <w:rPr>
                <w:rStyle w:val="Funotenzeichen"/>
                <w:color w:val="FF0000"/>
                <w:lang/>
              </w:rPr>
              <w:footnoteReference w:id="2"/>
            </w:r>
          </w:p>
        </w:tc>
        <w:tc>
          <w:tcPr>
            <w:tcW w:w="1130" w:type="dxa"/>
          </w:tcPr>
          <w:p w:rsidR="003F48F2" w:rsidRPr="007A0FE4" w:rsidRDefault="003F48F2" w:rsidP="00A5311F">
            <w:pPr>
              <w:tabs>
                <w:tab w:val="left" w:pos="5670"/>
                <w:tab w:val="right" w:pos="9072"/>
              </w:tabs>
            </w:pPr>
            <w:r>
              <w:rPr>
                <w:lang/>
              </w:rPr>
              <w:t>Data:</w:t>
            </w:r>
          </w:p>
        </w:tc>
        <w:tc>
          <w:tcPr>
            <w:tcW w:w="2313" w:type="dxa"/>
          </w:tcPr>
          <w:p w:rsidR="003F48F2" w:rsidRPr="007A0FE4" w:rsidRDefault="000003AC" w:rsidP="00BA404E">
            <w:pPr>
              <w:tabs>
                <w:tab w:val="left" w:pos="5670"/>
                <w:tab w:val="right" w:pos="9072"/>
              </w:tabs>
              <w:jc w:val="right"/>
              <w:rPr>
                <w:color w:val="4F81BD" w:themeColor="accent1"/>
              </w:rPr>
            </w:pPr>
            <w:r>
              <w:rPr>
                <w:color w:val="4F81BD" w:themeColor="accent1"/>
                <w:lang/>
              </w:rPr>
              <w:t>6</w:t>
            </w:r>
            <w:r w:rsidR="00DC5BB8">
              <w:rPr>
                <w:color w:val="4F81BD" w:themeColor="accent1"/>
                <w:lang/>
              </w:rPr>
              <w:t xml:space="preserve"> febbraio 2023</w:t>
            </w:r>
          </w:p>
        </w:tc>
      </w:tr>
      <w:tr w:rsidR="003F48F2" w:rsidTr="006B5BA8">
        <w:tc>
          <w:tcPr>
            <w:tcW w:w="5630" w:type="dxa"/>
            <w:vMerge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1130" w:type="dxa"/>
          </w:tcPr>
          <w:p w:rsidR="003F48F2" w:rsidRPr="007A0FE4" w:rsidRDefault="003F48F2" w:rsidP="00A5311F">
            <w:pPr>
              <w:tabs>
                <w:tab w:val="left" w:pos="5670"/>
                <w:tab w:val="right" w:pos="9072"/>
              </w:tabs>
              <w:rPr>
                <w:vanish/>
              </w:rPr>
            </w:pPr>
          </w:p>
        </w:tc>
        <w:tc>
          <w:tcPr>
            <w:tcW w:w="2313" w:type="dxa"/>
          </w:tcPr>
          <w:p w:rsidR="003F48F2" w:rsidRPr="00CB05C6" w:rsidRDefault="003F48F2" w:rsidP="00A5311F">
            <w:pPr>
              <w:tabs>
                <w:tab w:val="left" w:pos="5670"/>
                <w:tab w:val="right" w:pos="9072"/>
              </w:tabs>
              <w:jc w:val="right"/>
              <w:rPr>
                <w:vanish/>
              </w:rPr>
            </w:pPr>
          </w:p>
        </w:tc>
      </w:tr>
      <w:tr w:rsidR="003F48F2" w:rsidTr="006B5BA8">
        <w:tc>
          <w:tcPr>
            <w:tcW w:w="5630" w:type="dxa"/>
            <w:vMerge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1130" w:type="dxa"/>
          </w:tcPr>
          <w:p w:rsidR="003F48F2" w:rsidRPr="007A0FE4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2313" w:type="dxa"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</w:tr>
      <w:tr w:rsidR="003F48F2" w:rsidRPr="00B21FE7" w:rsidTr="006B5BA8">
        <w:tc>
          <w:tcPr>
            <w:tcW w:w="5630" w:type="dxa"/>
            <w:vMerge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1130" w:type="dxa"/>
          </w:tcPr>
          <w:p w:rsidR="003F48F2" w:rsidRPr="007A0FE4" w:rsidRDefault="003F48F2" w:rsidP="00A5311F">
            <w:pPr>
              <w:tabs>
                <w:tab w:val="left" w:pos="5670"/>
                <w:tab w:val="right" w:pos="9072"/>
              </w:tabs>
              <w:rPr>
                <w:vanish/>
              </w:rPr>
            </w:pPr>
          </w:p>
        </w:tc>
        <w:tc>
          <w:tcPr>
            <w:tcW w:w="2313" w:type="dxa"/>
          </w:tcPr>
          <w:p w:rsidR="003F48F2" w:rsidRPr="00430589" w:rsidRDefault="003F48F2" w:rsidP="00A5311F">
            <w:pPr>
              <w:tabs>
                <w:tab w:val="left" w:pos="5670"/>
                <w:tab w:val="right" w:pos="9072"/>
              </w:tabs>
              <w:jc w:val="right"/>
              <w:rPr>
                <w:vanish/>
              </w:rPr>
            </w:pPr>
          </w:p>
        </w:tc>
      </w:tr>
      <w:tr w:rsidR="003F48F2" w:rsidTr="006B5BA8">
        <w:tc>
          <w:tcPr>
            <w:tcW w:w="5630" w:type="dxa"/>
            <w:vMerge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1130" w:type="dxa"/>
          </w:tcPr>
          <w:p w:rsidR="003F48F2" w:rsidRPr="007A0FE4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2313" w:type="dxa"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</w:tr>
      <w:tr w:rsidR="003F48F2" w:rsidTr="006B5BA8">
        <w:tc>
          <w:tcPr>
            <w:tcW w:w="5630" w:type="dxa"/>
            <w:vMerge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1130" w:type="dxa"/>
          </w:tcPr>
          <w:p w:rsidR="003F48F2" w:rsidRPr="007A0FE4" w:rsidRDefault="003F48F2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2313" w:type="dxa"/>
          </w:tcPr>
          <w:p w:rsidR="003F48F2" w:rsidRDefault="003F48F2" w:rsidP="00A5311F">
            <w:pPr>
              <w:tabs>
                <w:tab w:val="left" w:pos="5670"/>
                <w:tab w:val="right" w:pos="9072"/>
              </w:tabs>
            </w:pPr>
          </w:p>
        </w:tc>
      </w:tr>
    </w:tbl>
    <w:p w:rsidR="004B4560" w:rsidRPr="00FD08D8" w:rsidRDefault="004B4560" w:rsidP="008D3FD7">
      <w:pPr>
        <w:tabs>
          <w:tab w:val="left" w:pos="5670"/>
          <w:tab w:val="right" w:pos="9072"/>
        </w:tabs>
      </w:pPr>
    </w:p>
    <w:p w:rsidR="008E0D9B" w:rsidRPr="00FD08D8" w:rsidRDefault="008E0D9B" w:rsidP="008D3FD7">
      <w:pPr>
        <w:tabs>
          <w:tab w:val="left" w:pos="5670"/>
          <w:tab w:val="right" w:pos="9072"/>
        </w:tabs>
      </w:pPr>
    </w:p>
    <w:p w:rsidR="00983228" w:rsidRPr="00983228" w:rsidRDefault="00983228" w:rsidP="008E0D9B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0"/>
      </w:tblGrid>
      <w:tr w:rsidR="003F48F2" w:rsidRPr="000003AC" w:rsidTr="00A5311F">
        <w:tc>
          <w:tcPr>
            <w:tcW w:w="9070" w:type="dxa"/>
          </w:tcPr>
          <w:p w:rsidR="003F48F2" w:rsidRPr="000003AC" w:rsidRDefault="00A112F5" w:rsidP="00FB623C">
            <w:pPr>
              <w:spacing w:before="60"/>
              <w:rPr>
                <w:b/>
                <w:lang w:val="it-CH"/>
              </w:rPr>
            </w:pPr>
            <w:r>
              <w:rPr>
                <w:b/>
                <w:bCs/>
                <w:lang/>
              </w:rPr>
              <w:t>Reati istituzionali delle autorità svizzere</w:t>
            </w:r>
          </w:p>
        </w:tc>
      </w:tr>
      <w:tr w:rsidR="003F48F2" w:rsidRPr="000003AC" w:rsidTr="00A5311F">
        <w:tc>
          <w:tcPr>
            <w:tcW w:w="9070" w:type="dxa"/>
            <w:tcBorders>
              <w:bottom w:val="single" w:sz="4" w:space="0" w:color="auto"/>
            </w:tcBorders>
          </w:tcPr>
          <w:p w:rsidR="003F48F2" w:rsidRPr="000003AC" w:rsidRDefault="00CA6CEE" w:rsidP="00A126A9">
            <w:pPr>
              <w:spacing w:before="60"/>
              <w:rPr>
                <w:b/>
                <w:lang w:val="it-CH"/>
              </w:rPr>
            </w:pPr>
            <w:r>
              <w:rPr>
                <w:b/>
                <w:bCs/>
                <w:lang/>
              </w:rPr>
              <w:t xml:space="preserve">Imminente perdita del patrimonio a seguito di reati commessi dai soggetti legittimati ad </w:t>
            </w:r>
            <w:proofErr w:type="gramStart"/>
            <w:r>
              <w:rPr>
                <w:b/>
                <w:bCs/>
                <w:lang/>
              </w:rPr>
              <w:t>agire</w:t>
            </w:r>
            <w:proofErr w:type="gramEnd"/>
          </w:p>
        </w:tc>
      </w:tr>
      <w:tr w:rsidR="003F48F2" w:rsidRPr="000003AC" w:rsidTr="00A5311F">
        <w:trPr>
          <w:trHeight w:val="397"/>
        </w:trPr>
        <w:tc>
          <w:tcPr>
            <w:tcW w:w="9070" w:type="dxa"/>
            <w:tcBorders>
              <w:top w:val="single" w:sz="4" w:space="0" w:color="auto"/>
            </w:tcBorders>
          </w:tcPr>
          <w:p w:rsidR="003F48F2" w:rsidRPr="000003AC" w:rsidRDefault="003F48F2" w:rsidP="00A5311F">
            <w:pPr>
              <w:rPr>
                <w:lang w:val="it-CH"/>
              </w:rPr>
            </w:pPr>
          </w:p>
        </w:tc>
      </w:tr>
      <w:tr w:rsidR="003F48F2" w:rsidTr="00A5311F">
        <w:tc>
          <w:tcPr>
            <w:tcW w:w="9070" w:type="dxa"/>
          </w:tcPr>
          <w:p w:rsidR="003F48F2" w:rsidRDefault="00CA6CEE" w:rsidP="00325150">
            <w:r>
              <w:rPr>
                <w:lang/>
              </w:rPr>
              <w:t xml:space="preserve">Gentili signore, egregi signori, </w:t>
            </w:r>
          </w:p>
        </w:tc>
      </w:tr>
    </w:tbl>
    <w:p w:rsidR="006977CA" w:rsidRPr="000003AC" w:rsidRDefault="006977CA" w:rsidP="006977CA">
      <w:pPr>
        <w:pStyle w:val="Absatz1"/>
        <w:rPr>
          <w:lang w:val="it-CH"/>
        </w:rPr>
      </w:pPr>
      <w:r>
        <w:rPr>
          <w:lang/>
        </w:rPr>
        <w:t>Recentemente sono venuto a conoscenza del fatto che le ex istituzioni di diritto pubblico, quali la Confederazione svizzera, i Comuni e i Cantoni, insieme alle rispettive Amministrazioni, negli ultimi decenni sono state convertite, in maniera segreta e illegale, in società di capitali private. Naturalmente la politica, così come le Amministrazioni e i Tribunali, nega tale conversione, perchè altrimenti dovrebbe ammettere di aver commesso un reato, del quale dovrebbe altresì rispondere. Per tutte le informazioni sul caso si veda la denuncia all'Assemblea federale del 3 novembre 2022.</w:t>
      </w:r>
      <w:r>
        <w:rPr>
          <w:rStyle w:val="Funotenzeichen"/>
          <w:lang/>
        </w:rPr>
        <w:footnoteReference w:id="3"/>
      </w:r>
    </w:p>
    <w:p w:rsidR="006977CA" w:rsidRPr="000003AC" w:rsidRDefault="006977CA" w:rsidP="006977CA">
      <w:pPr>
        <w:pStyle w:val="Absatz1"/>
        <w:rPr>
          <w:lang w:val="it-CH"/>
        </w:rPr>
      </w:pPr>
      <w:r>
        <w:rPr>
          <w:lang/>
        </w:rPr>
        <w:t xml:space="preserve">Questa conversione arbitraria è avvenuta senza alcun referendum popolare, </w:t>
      </w:r>
      <w:proofErr w:type="gramStart"/>
      <w:r>
        <w:rPr>
          <w:lang/>
        </w:rPr>
        <w:t>motivo per cui</w:t>
      </w:r>
      <w:proofErr w:type="gramEnd"/>
      <w:r>
        <w:rPr>
          <w:lang/>
        </w:rPr>
        <w:t xml:space="preserve"> non è stato possibile conferire alcuna legittimità sovrana a queste nuove società di capitali. Ne deriva che queste ultime, insieme ai propri rappresentanti legittimati ad agire, non sono stat</w:t>
      </w:r>
      <w:r w:rsidR="00E233AD">
        <w:rPr>
          <w:lang/>
        </w:rPr>
        <w:t>e</w:t>
      </w:r>
      <w:r>
        <w:rPr>
          <w:lang/>
        </w:rPr>
        <w:t xml:space="preserve"> pubblicat</w:t>
      </w:r>
      <w:r w:rsidR="00E233AD">
        <w:rPr>
          <w:lang/>
        </w:rPr>
        <w:t>e</w:t>
      </w:r>
      <w:r>
        <w:rPr>
          <w:lang/>
        </w:rPr>
        <w:t xml:space="preserve"> nè nel Registro di commercio nè nel Foglio ufficiale svizzero di commercio (FUSC) e che pertanto tutte le presunte “azioni sovrane” portate avanti dalla conversione in poi non sono altro che usurpazioni delle funzioni pubbliche (Art. 287 del codice penale svizzero, RS 311.0). Inoltre, </w:t>
      </w:r>
      <w:proofErr w:type="gramStart"/>
      <w:r>
        <w:rPr>
          <w:lang/>
        </w:rPr>
        <w:t>dal momento che</w:t>
      </w:r>
      <w:proofErr w:type="gramEnd"/>
      <w:r>
        <w:rPr>
          <w:lang/>
        </w:rPr>
        <w:t xml:space="preserve"> queste società di capitali non sono state fondate in maniera corretta, tutti i loro funzionari risponderanno privatamente, ovvero con il proprio patrimonio, delle azioni intraprese.</w:t>
      </w:r>
    </w:p>
    <w:p w:rsidR="006977CA" w:rsidRPr="000003AC" w:rsidRDefault="006977CA" w:rsidP="006977CA">
      <w:pPr>
        <w:pStyle w:val="Absatz1"/>
        <w:rPr>
          <w:lang w:val="it-CH"/>
        </w:rPr>
      </w:pPr>
      <w:r>
        <w:rPr>
          <w:lang/>
        </w:rPr>
        <w:t xml:space="preserve">Le banche, con le loro transazioni finanziarie, consentono a queste società di capitali illegali (o ai circoli che si celano dietro questi cambiamenti) di attuare una frode su larga scala a spese dei cittadini, </w:t>
      </w:r>
      <w:proofErr w:type="gramStart"/>
      <w:r>
        <w:rPr>
          <w:lang/>
        </w:rPr>
        <w:t>i quali</w:t>
      </w:r>
      <w:proofErr w:type="gramEnd"/>
      <w:r>
        <w:rPr>
          <w:lang/>
        </w:rPr>
        <w:t xml:space="preserve"> sono in gran parte inconsapevoli di quanto sta accadendo.</w:t>
      </w:r>
    </w:p>
    <w:p w:rsidR="006977CA" w:rsidRPr="000003AC" w:rsidRDefault="006977CA" w:rsidP="006977CA">
      <w:pPr>
        <w:pStyle w:val="Absatz1"/>
        <w:rPr>
          <w:lang w:val="it-CH"/>
        </w:rPr>
      </w:pPr>
      <w:r>
        <w:rPr>
          <w:lang/>
        </w:rPr>
        <w:t xml:space="preserve">Poiché gli attori di cui sopra si rifiutano di ammettere e di revocare queste conversioni, così come tutte le altre modifiche politico-legali anch’esse attuate in segreto, con una lettera del 18 gennaio 2023, </w:t>
      </w:r>
      <w:proofErr w:type="gramStart"/>
      <w:r>
        <w:rPr>
          <w:lang/>
        </w:rPr>
        <w:lastRenderedPageBreak/>
        <w:t>indirizzata</w:t>
      </w:r>
      <w:proofErr w:type="gramEnd"/>
      <w:r>
        <w:rPr>
          <w:rStyle w:val="Funotenzeichen"/>
          <w:lang/>
        </w:rPr>
        <w:footnoteReference w:id="4"/>
      </w:r>
      <w:r>
        <w:rPr>
          <w:lang/>
        </w:rPr>
        <w:t xml:space="preserve"> </w:t>
      </w:r>
      <w:proofErr w:type="gramStart"/>
      <w:r>
        <w:rPr>
          <w:lang/>
        </w:rPr>
        <w:t>a</w:t>
      </w:r>
      <w:proofErr w:type="gramEnd"/>
      <w:r>
        <w:rPr>
          <w:lang/>
        </w:rPr>
        <w:t xml:space="preserve"> tutti gli istituti svizzeri autorizzati dalla FINMA</w:t>
      </w:r>
      <w:r w:rsidR="00E233AD">
        <w:rPr>
          <w:lang/>
        </w:rPr>
        <w:t>,</w:t>
      </w:r>
      <w:r>
        <w:rPr>
          <w:rStyle w:val="Funotenzeichen"/>
          <w:lang/>
        </w:rPr>
        <w:footnoteReference w:id="5"/>
      </w:r>
      <w:r>
        <w:rPr>
          <w:lang/>
        </w:rPr>
        <w:t xml:space="preserve"> le banche sono state messe di fronte alle loro responsabilità. </w:t>
      </w:r>
    </w:p>
    <w:p w:rsidR="006977CA" w:rsidRPr="000003AC" w:rsidRDefault="006977CA" w:rsidP="006977CA">
      <w:pPr>
        <w:pStyle w:val="Absatz1"/>
        <w:rPr>
          <w:lang w:val="it-CH"/>
        </w:rPr>
      </w:pPr>
      <w:r>
        <w:rPr>
          <w:lang/>
        </w:rPr>
        <w:t xml:space="preserve">La suddetta lettera prevede un effetto a tappeto, </w:t>
      </w:r>
      <w:proofErr w:type="gramStart"/>
      <w:r>
        <w:rPr>
          <w:lang/>
        </w:rPr>
        <w:t>in quanto</w:t>
      </w:r>
      <w:proofErr w:type="gramEnd"/>
      <w:r>
        <w:rPr>
          <w:lang/>
        </w:rPr>
        <w:t xml:space="preserve"> minaccia penali (sanzioni) esorbitanti per tutte le transazioni correlate a queste società di capitali illegali; con il loro agire, infatti, i funzionari bancari stessi promuovono quotidianamente la distruzione dell'ordine costituzionale del nostro Paese e sostengono un'organizzazione criminale (Art. 260ter del codice penale svizzero). </w:t>
      </w:r>
    </w:p>
    <w:p w:rsidR="006977CA" w:rsidRPr="000003AC" w:rsidRDefault="006977CA" w:rsidP="006977CA">
      <w:pPr>
        <w:pStyle w:val="Absatz1"/>
        <w:rPr>
          <w:lang w:val="it-CH"/>
        </w:rPr>
      </w:pPr>
      <w:r>
        <w:rPr>
          <w:lang/>
        </w:rPr>
        <w:t xml:space="preserve">Il pagamento di tali penali non riguarda soltanto il capitale sociale e il patrimonio di tutti i rappresentanti legittimati ad agire, ma anche i patrimoni dei singoli azionisti (ora informati) </w:t>
      </w:r>
      <w:r w:rsidR="00E233AD">
        <w:rPr>
          <w:lang/>
        </w:rPr>
        <w:t>e</w:t>
      </w:r>
      <w:r>
        <w:rPr>
          <w:lang/>
        </w:rPr>
        <w:t xml:space="preserve"> dei soci, perché il solo capitale degli istituti finanziari non è sufficiente a questo scopo.</w:t>
      </w:r>
      <w:r>
        <w:rPr>
          <w:rStyle w:val="Funotenzeichen"/>
          <w:lang/>
        </w:rPr>
        <w:footnoteReference w:id="6"/>
      </w:r>
    </w:p>
    <w:p w:rsidR="006977CA" w:rsidRPr="006977CA" w:rsidRDefault="006977CA" w:rsidP="006977CA">
      <w:pPr>
        <w:pStyle w:val="Absatz1"/>
      </w:pPr>
      <w:r>
        <w:rPr>
          <w:lang/>
        </w:rPr>
        <w:t xml:space="preserve">Vi scrivo </w:t>
      </w:r>
      <w:proofErr w:type="gramStart"/>
      <w:r>
        <w:rPr>
          <w:lang/>
        </w:rPr>
        <w:t>in qualità di</w:t>
      </w:r>
      <w:proofErr w:type="gramEnd"/>
      <w:r>
        <w:rPr>
          <w:lang/>
        </w:rPr>
        <w:t xml:space="preserve"> azionista/socio della vostra banca direttamente interessato. Al fine di tutelare i miei diritti e le mie rivendicazioni, vi chiedo di interrompere del tutto, con effetto immediato e non oltre il 10 febbraio 2023, ogni tipo di transazione correlata a queste società di capitali illegali e di inviarmi una conferma in tal senso tramite lettera raccomandata. Nel contempo mi riservo tutti i diritti. </w:t>
      </w: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9"/>
        <w:gridCol w:w="3443"/>
      </w:tblGrid>
      <w:tr w:rsidR="004D5123" w:rsidRPr="001F22BC" w:rsidTr="004D5123">
        <w:trPr>
          <w:trHeight w:val="454"/>
        </w:trPr>
        <w:tc>
          <w:tcPr>
            <w:tcW w:w="9072" w:type="dxa"/>
            <w:gridSpan w:val="2"/>
          </w:tcPr>
          <w:p w:rsidR="004D5123" w:rsidRPr="001F22BC" w:rsidRDefault="004D5123" w:rsidP="00A5311F"/>
        </w:tc>
      </w:tr>
      <w:tr w:rsidR="004D5123" w:rsidTr="004D5123">
        <w:tc>
          <w:tcPr>
            <w:tcW w:w="5629" w:type="dxa"/>
          </w:tcPr>
          <w:p w:rsidR="004D5123" w:rsidRPr="001F22BC" w:rsidRDefault="004D5123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443" w:type="dxa"/>
          </w:tcPr>
          <w:p w:rsidR="004D5123" w:rsidRDefault="004D5123" w:rsidP="00A5311F">
            <w:pPr>
              <w:tabs>
                <w:tab w:val="left" w:pos="5670"/>
                <w:tab w:val="right" w:pos="9072"/>
              </w:tabs>
            </w:pPr>
            <w:r>
              <w:rPr>
                <w:lang/>
              </w:rPr>
              <w:t>Distinti saluti</w:t>
            </w:r>
          </w:p>
        </w:tc>
      </w:tr>
      <w:tr w:rsidR="004D5123" w:rsidTr="004D5123">
        <w:trPr>
          <w:trHeight w:val="567"/>
        </w:trPr>
        <w:tc>
          <w:tcPr>
            <w:tcW w:w="5629" w:type="dxa"/>
          </w:tcPr>
          <w:p w:rsidR="004D5123" w:rsidRPr="005802E8" w:rsidRDefault="004D5123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443" w:type="dxa"/>
          </w:tcPr>
          <w:p w:rsidR="004D5123" w:rsidRDefault="004D5123" w:rsidP="00A5311F">
            <w:pPr>
              <w:tabs>
                <w:tab w:val="left" w:pos="5670"/>
                <w:tab w:val="right" w:pos="9072"/>
              </w:tabs>
            </w:pPr>
          </w:p>
        </w:tc>
      </w:tr>
      <w:tr w:rsidR="004D5123" w:rsidTr="004D5123">
        <w:tc>
          <w:tcPr>
            <w:tcW w:w="5629" w:type="dxa"/>
          </w:tcPr>
          <w:p w:rsidR="004D5123" w:rsidRPr="005802E8" w:rsidRDefault="004D5123" w:rsidP="00A5311F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443" w:type="dxa"/>
          </w:tcPr>
          <w:p w:rsidR="004D5123" w:rsidRPr="00CA6CEE" w:rsidRDefault="00CA6CEE" w:rsidP="00CA6CEE">
            <w:pPr>
              <w:tabs>
                <w:tab w:val="left" w:pos="5670"/>
                <w:tab w:val="right" w:pos="9072"/>
              </w:tabs>
              <w:rPr>
                <w:color w:val="4F81BD" w:themeColor="accent1"/>
              </w:rPr>
            </w:pPr>
            <w:r>
              <w:rPr>
                <w:color w:val="4F81BD" w:themeColor="accent1"/>
                <w:lang/>
              </w:rPr>
              <w:t>Nome e cognome</w:t>
            </w:r>
          </w:p>
        </w:tc>
      </w:tr>
      <w:tr w:rsidR="004D5123" w:rsidTr="004D5123">
        <w:trPr>
          <w:trHeight w:val="567"/>
        </w:trPr>
        <w:tc>
          <w:tcPr>
            <w:tcW w:w="9072" w:type="dxa"/>
            <w:gridSpan w:val="2"/>
          </w:tcPr>
          <w:p w:rsidR="004D5123" w:rsidRDefault="004D5123" w:rsidP="00A5311F"/>
        </w:tc>
      </w:tr>
      <w:tr w:rsidR="003F48F2" w:rsidRPr="00981179" w:rsidTr="00B83701">
        <w:trPr>
          <w:hidden/>
        </w:trPr>
        <w:tc>
          <w:tcPr>
            <w:tcW w:w="9072" w:type="dxa"/>
            <w:gridSpan w:val="2"/>
          </w:tcPr>
          <w:p w:rsidR="003F48F2" w:rsidRPr="00981179" w:rsidRDefault="00E233AD" w:rsidP="00A5311F">
            <w:pPr>
              <w:rPr>
                <w:vanish/>
              </w:rPr>
            </w:pPr>
            <w:proofErr w:type="spellStart"/>
            <w:r>
              <w:rPr>
                <w:vanish/>
              </w:rPr>
              <w:t>Destinatario</w:t>
            </w:r>
            <w:proofErr w:type="spellEnd"/>
            <w:r w:rsidR="003F48F2">
              <w:rPr>
                <w:vanish/>
              </w:rPr>
              <w:t>:</w:t>
            </w:r>
          </w:p>
        </w:tc>
      </w:tr>
    </w:tbl>
    <w:p w:rsidR="003F48F2" w:rsidRPr="009B73BE" w:rsidRDefault="003F48F2" w:rsidP="009B73BE">
      <w:pPr>
        <w:pStyle w:val="Aufzhlungszeichen5"/>
        <w:rPr>
          <w:vanish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0"/>
      </w:tblGrid>
      <w:tr w:rsidR="003F48F2" w:rsidRPr="00981179" w:rsidTr="00A5311F">
        <w:trPr>
          <w:trHeight w:val="567"/>
          <w:hidden/>
        </w:trPr>
        <w:tc>
          <w:tcPr>
            <w:tcW w:w="9070" w:type="dxa"/>
          </w:tcPr>
          <w:p w:rsidR="003F48F2" w:rsidRPr="00981179" w:rsidRDefault="003F48F2" w:rsidP="00A5311F">
            <w:pPr>
              <w:rPr>
                <w:vanish/>
              </w:rPr>
            </w:pPr>
          </w:p>
        </w:tc>
      </w:tr>
      <w:tr w:rsidR="003F48F2" w:rsidRPr="00981179" w:rsidTr="00A5311F">
        <w:trPr>
          <w:hidden/>
        </w:trPr>
        <w:tc>
          <w:tcPr>
            <w:tcW w:w="9070" w:type="dxa"/>
          </w:tcPr>
          <w:p w:rsidR="003F48F2" w:rsidRPr="00981179" w:rsidRDefault="00E233AD" w:rsidP="00A5311F">
            <w:pPr>
              <w:rPr>
                <w:vanish/>
              </w:rPr>
            </w:pPr>
            <w:r>
              <w:rPr>
                <w:vanish/>
              </w:rPr>
              <w:t>Cc</w:t>
            </w:r>
            <w:r w:rsidR="003F48F2">
              <w:rPr>
                <w:vanish/>
              </w:rPr>
              <w:t>:</w:t>
            </w:r>
          </w:p>
        </w:tc>
      </w:tr>
    </w:tbl>
    <w:p w:rsidR="003F48F2" w:rsidRPr="009B73BE" w:rsidRDefault="003F48F2" w:rsidP="009B73BE">
      <w:pPr>
        <w:pStyle w:val="Aufzhlungszeichen5"/>
        <w:rPr>
          <w:vanish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0"/>
      </w:tblGrid>
      <w:tr w:rsidR="003F48F2" w:rsidRPr="00A20E1D" w:rsidTr="00A5311F">
        <w:trPr>
          <w:trHeight w:val="567"/>
          <w:hidden/>
        </w:trPr>
        <w:tc>
          <w:tcPr>
            <w:tcW w:w="9070" w:type="dxa"/>
          </w:tcPr>
          <w:p w:rsidR="003F48F2" w:rsidRPr="00A20E1D" w:rsidRDefault="003F48F2" w:rsidP="00A5311F">
            <w:pPr>
              <w:rPr>
                <w:vanish/>
              </w:rPr>
            </w:pPr>
          </w:p>
        </w:tc>
      </w:tr>
      <w:tr w:rsidR="003F48F2" w:rsidRPr="00A20E1D" w:rsidTr="00A5311F">
        <w:trPr>
          <w:hidden/>
        </w:trPr>
        <w:tc>
          <w:tcPr>
            <w:tcW w:w="9070" w:type="dxa"/>
          </w:tcPr>
          <w:p w:rsidR="003F48F2" w:rsidRPr="00A20E1D" w:rsidRDefault="00E233AD" w:rsidP="00A5311F">
            <w:pPr>
              <w:rPr>
                <w:vanish/>
              </w:rPr>
            </w:pPr>
            <w:proofErr w:type="spellStart"/>
            <w:r>
              <w:rPr>
                <w:vanish/>
              </w:rPr>
              <w:t>Allegati</w:t>
            </w:r>
            <w:proofErr w:type="spellEnd"/>
            <w:r w:rsidR="003F48F2">
              <w:rPr>
                <w:vanish/>
              </w:rPr>
              <w:t>:</w:t>
            </w:r>
          </w:p>
        </w:tc>
      </w:tr>
    </w:tbl>
    <w:p w:rsidR="003F48F2" w:rsidRPr="00A20E1D" w:rsidRDefault="003F48F2" w:rsidP="00B83701">
      <w:pPr>
        <w:pStyle w:val="Aufzhlungszeichen5"/>
        <w:rPr>
          <w:vanish/>
        </w:rPr>
      </w:pPr>
    </w:p>
    <w:p w:rsidR="005C7415" w:rsidRPr="00AC0CF0" w:rsidRDefault="005C7415" w:rsidP="003F48F2">
      <w:pPr>
        <w:pStyle w:val="Absatz1"/>
        <w:rPr>
          <w:vanish/>
        </w:rPr>
      </w:pPr>
    </w:p>
    <w:sectPr w:rsidR="005C7415" w:rsidRPr="00AC0CF0" w:rsidSect="006B5BA8">
      <w:headerReference w:type="default" r:id="rId8"/>
      <w:footerReference w:type="default" r:id="rId9"/>
      <w:footerReference w:type="first" r:id="rId10"/>
      <w:pgSz w:w="11906" w:h="16838" w:code="9"/>
      <w:pgMar w:top="794" w:right="1418" w:bottom="737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6B" w:rsidRDefault="00685C6B" w:rsidP="00B575AD">
      <w:r>
        <w:separator/>
      </w:r>
    </w:p>
  </w:endnote>
  <w:endnote w:type="continuationSeparator" w:id="0">
    <w:p w:rsidR="00685C6B" w:rsidRDefault="00685C6B" w:rsidP="00B5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1F" w:rsidRDefault="00A5311F">
    <w:pPr>
      <w:pStyle w:val="Fuzeile"/>
      <w:rPr>
        <w:szCs w:val="16"/>
      </w:rPr>
    </w:pPr>
  </w:p>
  <w:p w:rsidR="00A5311F" w:rsidRDefault="00A5311F">
    <w:pPr>
      <w:pStyle w:val="Fuzeile"/>
      <w:rPr>
        <w:szCs w:val="16"/>
      </w:rPr>
    </w:pPr>
  </w:p>
  <w:p w:rsidR="00A5311F" w:rsidRPr="00981179" w:rsidRDefault="00BE44F5">
    <w:pPr>
      <w:pStyle w:val="Fuzeile"/>
      <w:rPr>
        <w:szCs w:val="16"/>
      </w:rPr>
    </w:pPr>
    <w:fldSimple w:instr=" FILENAME   \* MERGEFORMAT ">
      <w:r w:rsidR="00685C6B" w:rsidRPr="000003AC">
        <w:rPr>
          <w:noProof/>
          <w:szCs w:val="16"/>
        </w:rPr>
        <w:t>banken</w:t>
      </w:r>
      <w:r w:rsidR="00685C6B" w:rsidRPr="000003AC">
        <w:rPr>
          <w:noProof/>
        </w:rPr>
        <w:t>_gl_standardbrief_202302xx.docx</w:t>
      </w:r>
    </w:fldSimple>
    <w:r w:rsidR="00685C6B" w:rsidRPr="000003AC">
      <w:rPr>
        <w:szCs w:val="16"/>
      </w:rPr>
      <w:tab/>
    </w:r>
    <w:r w:rsidR="00685C6B" w:rsidRPr="000003AC">
      <w:rPr>
        <w:szCs w:val="16"/>
      </w:rPr>
      <w:tab/>
    </w:r>
    <w:proofErr w:type="spellStart"/>
    <w:r w:rsidR="00685C6B" w:rsidRPr="000003AC">
      <w:rPr>
        <w:szCs w:val="16"/>
      </w:rPr>
      <w:t>Pagina</w:t>
    </w:r>
    <w:proofErr w:type="spellEnd"/>
    <w:r w:rsidR="00685C6B" w:rsidRPr="000003AC">
      <w:rPr>
        <w:szCs w:val="16"/>
      </w:rPr>
      <w:t xml:space="preserve"> </w:t>
    </w:r>
    <w:r>
      <w:rPr>
        <w:szCs w:val="16"/>
        <w:lang/>
      </w:rPr>
      <w:fldChar w:fldCharType="begin"/>
    </w:r>
    <w:r w:rsidR="00685C6B" w:rsidRPr="000003AC">
      <w:rPr>
        <w:szCs w:val="16"/>
      </w:rPr>
      <w:instrText xml:space="preserve"> PAGE   \* MERGEFORMAT </w:instrText>
    </w:r>
    <w:r>
      <w:rPr>
        <w:szCs w:val="16"/>
        <w:lang/>
      </w:rPr>
      <w:fldChar w:fldCharType="separate"/>
    </w:r>
    <w:r w:rsidR="000003AC">
      <w:rPr>
        <w:noProof/>
        <w:szCs w:val="16"/>
      </w:rPr>
      <w:t>2</w:t>
    </w:r>
    <w:r>
      <w:rPr>
        <w:szCs w:val="16"/>
        <w:lang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1F" w:rsidRDefault="00A5311F" w:rsidP="004337D5">
    <w:pPr>
      <w:pStyle w:val="Fuzeile"/>
    </w:pPr>
  </w:p>
  <w:p w:rsidR="00A5311F" w:rsidRDefault="00A5311F" w:rsidP="004337D5">
    <w:pPr>
      <w:pStyle w:val="Fuzeile"/>
    </w:pPr>
  </w:p>
  <w:p w:rsidR="00A5311F" w:rsidRPr="00BA6DCE" w:rsidRDefault="00BE44F5" w:rsidP="004337D5">
    <w:pPr>
      <w:pStyle w:val="Fuzeile"/>
      <w:rPr>
        <w:noProof/>
      </w:rPr>
    </w:pPr>
    <w:fldSimple w:instr=" FILENAME   \* MERGEFORMAT ">
      <w:r w:rsidR="00685C6B" w:rsidRPr="000003AC">
        <w:rPr>
          <w:noProof/>
          <w:szCs w:val="16"/>
        </w:rPr>
        <w:t>banken</w:t>
      </w:r>
      <w:r w:rsidR="00685C6B" w:rsidRPr="000003AC">
        <w:rPr>
          <w:noProof/>
        </w:rPr>
        <w:t>_gl_standardbrief_202302xx.docx</w:t>
      </w:r>
    </w:fldSimple>
    <w:r w:rsidR="00685C6B" w:rsidRPr="000003AC">
      <w:tab/>
    </w:r>
    <w:r w:rsidR="00685C6B" w:rsidRPr="000003AC">
      <w:tab/>
    </w:r>
    <w:proofErr w:type="spellStart"/>
    <w:r w:rsidR="00685C6B" w:rsidRPr="000003AC">
      <w:rPr>
        <w:szCs w:val="16"/>
      </w:rPr>
      <w:t>Pagina</w:t>
    </w:r>
    <w:proofErr w:type="spellEnd"/>
    <w:r w:rsidR="00685C6B" w:rsidRPr="000003AC">
      <w:rPr>
        <w:szCs w:val="16"/>
      </w:rPr>
      <w:t xml:space="preserve"> </w:t>
    </w:r>
    <w:r>
      <w:rPr>
        <w:szCs w:val="16"/>
        <w:lang/>
      </w:rPr>
      <w:fldChar w:fldCharType="begin"/>
    </w:r>
    <w:r w:rsidR="00685C6B" w:rsidRPr="000003AC">
      <w:rPr>
        <w:szCs w:val="16"/>
      </w:rPr>
      <w:instrText xml:space="preserve"> PAGE   \* MERGEFORMAT </w:instrText>
    </w:r>
    <w:r>
      <w:rPr>
        <w:szCs w:val="16"/>
        <w:lang/>
      </w:rPr>
      <w:fldChar w:fldCharType="separate"/>
    </w:r>
    <w:r w:rsidR="000003AC">
      <w:rPr>
        <w:noProof/>
        <w:szCs w:val="16"/>
      </w:rPr>
      <w:t>1</w:t>
    </w:r>
    <w:r>
      <w:rPr>
        <w:szCs w:val="16"/>
        <w:lang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6B" w:rsidRDefault="00685C6B" w:rsidP="00B575AD">
      <w:r>
        <w:separator/>
      </w:r>
    </w:p>
  </w:footnote>
  <w:footnote w:type="continuationSeparator" w:id="0">
    <w:p w:rsidR="00685C6B" w:rsidRDefault="00685C6B" w:rsidP="00B575AD">
      <w:r>
        <w:continuationSeparator/>
      </w:r>
    </w:p>
  </w:footnote>
  <w:footnote w:id="1">
    <w:p w:rsidR="00A725AA" w:rsidRDefault="00A725AA">
      <w:pPr>
        <w:pStyle w:val="Funotentext"/>
      </w:pPr>
      <w:r>
        <w:rPr>
          <w:rStyle w:val="Funotenzeichen"/>
          <w:lang/>
        </w:rPr>
        <w:footnoteRef/>
      </w:r>
      <w:r>
        <w:rPr>
          <w:lang/>
        </w:rPr>
        <w:t xml:space="preserve"> </w:t>
      </w:r>
      <w:r>
        <w:rPr>
          <w:lang/>
        </w:rPr>
        <w:tab/>
        <w:t>https://www.finma.ch/it/finma-public/istituti-persone-e-prodotti-autorizzati/</w:t>
      </w:r>
    </w:p>
  </w:footnote>
  <w:footnote w:id="2">
    <w:p w:rsidR="001F22BC" w:rsidRDefault="001F22BC">
      <w:pPr>
        <w:pStyle w:val="Funotentext"/>
      </w:pPr>
      <w:r>
        <w:rPr>
          <w:rStyle w:val="Funotenzeichen"/>
          <w:lang/>
        </w:rPr>
        <w:footnoteRef/>
      </w:r>
      <w:r w:rsidRPr="000003AC">
        <w:t xml:space="preserve"> </w:t>
      </w:r>
      <w:r w:rsidRPr="000003AC">
        <w:tab/>
        <w:t>https://www.finma.ch/it/~/media/finma/dokumente/bewilligungstraeger/pdf/raiff.pdf?sc_lang=it&amp;hash=</w:t>
      </w:r>
      <w:r w:rsidR="000003AC">
        <w:br/>
      </w:r>
      <w:r w:rsidRPr="000003AC">
        <w:t>10AC9AE8B170FE2644585805A148FBAB</w:t>
      </w:r>
    </w:p>
  </w:footnote>
  <w:footnote w:id="3">
    <w:p w:rsidR="006977CA" w:rsidRDefault="006977CA" w:rsidP="006977CA">
      <w:pPr>
        <w:pStyle w:val="Funotentext"/>
      </w:pPr>
      <w:r>
        <w:rPr>
          <w:rStyle w:val="Funotenzeichen"/>
          <w:lang/>
        </w:rPr>
        <w:footnoteRef/>
      </w:r>
      <w:r w:rsidRPr="000003AC">
        <w:t xml:space="preserve"> </w:t>
      </w:r>
      <w:r w:rsidRPr="000003AC">
        <w:tab/>
        <w:t xml:space="preserve">www.brunner-architekt.ch </w:t>
      </w:r>
      <w:r>
        <w:rPr>
          <w:lang/>
        </w:rPr>
        <w:sym w:font="Wingdings" w:char="F0E0"/>
      </w:r>
      <w:r w:rsidRPr="000003AC">
        <w:t xml:space="preserve"> Politik </w:t>
      </w:r>
      <w:r>
        <w:rPr>
          <w:lang/>
        </w:rPr>
        <w:sym w:font="Wingdings" w:char="F0E0"/>
      </w:r>
      <w:r w:rsidRPr="000003AC">
        <w:t xml:space="preserve"> Schriftenwechsel </w:t>
      </w:r>
      <w:r>
        <w:rPr>
          <w:lang/>
        </w:rPr>
        <w:sym w:font="Wingdings" w:char="F0E0"/>
      </w:r>
      <w:r w:rsidRPr="000003AC">
        <w:t xml:space="preserve"> Diverse Korrespondenzen ab 2020 </w:t>
      </w:r>
      <w:r>
        <w:rPr>
          <w:lang/>
        </w:rPr>
        <w:sym w:font="Wingdings" w:char="F0E0"/>
      </w:r>
      <w:r w:rsidRPr="000003AC">
        <w:t xml:space="preserve"> Schweiz</w:t>
      </w:r>
      <w:r w:rsidRPr="000003AC">
        <w:t>e</w:t>
      </w:r>
      <w:r w:rsidRPr="000003AC">
        <w:t xml:space="preserve">rische Eidgenossenschaft </w:t>
      </w:r>
      <w:r>
        <w:rPr>
          <w:lang/>
        </w:rPr>
        <w:sym w:font="Wingdings" w:char="F0E0"/>
      </w:r>
      <w:r w:rsidRPr="000003AC">
        <w:t xml:space="preserve"> Bundesversammlung</w:t>
      </w:r>
      <w:r>
        <w:rPr>
          <w:lang/>
        </w:rPr>
        <w:sym w:font="Wingdings" w:char="F0E0"/>
      </w:r>
      <w:r w:rsidRPr="000003AC">
        <w:t xml:space="preserve"> </w:t>
      </w:r>
      <w:proofErr w:type="spellStart"/>
      <w:r w:rsidRPr="000003AC">
        <w:t>Denuncia</w:t>
      </w:r>
      <w:proofErr w:type="spellEnd"/>
      <w:r w:rsidRPr="000003AC">
        <w:t xml:space="preserve"> </w:t>
      </w:r>
      <w:proofErr w:type="spellStart"/>
      <w:r w:rsidRPr="000003AC">
        <w:t>all'Assemblea</w:t>
      </w:r>
      <w:proofErr w:type="spellEnd"/>
      <w:r w:rsidRPr="000003AC">
        <w:t xml:space="preserve"> </w:t>
      </w:r>
      <w:proofErr w:type="spellStart"/>
      <w:r w:rsidRPr="000003AC">
        <w:t>federale</w:t>
      </w:r>
      <w:proofErr w:type="spellEnd"/>
      <w:r w:rsidRPr="000003AC">
        <w:t xml:space="preserve"> del 3 </w:t>
      </w:r>
      <w:proofErr w:type="spellStart"/>
      <w:r w:rsidRPr="000003AC">
        <w:t>novembre</w:t>
      </w:r>
      <w:proofErr w:type="spellEnd"/>
      <w:r w:rsidRPr="000003AC">
        <w:t xml:space="preserve"> 2022</w:t>
      </w:r>
    </w:p>
  </w:footnote>
  <w:footnote w:id="4">
    <w:p w:rsidR="006977CA" w:rsidRPr="000003AC" w:rsidRDefault="006977CA" w:rsidP="006977CA">
      <w:pPr>
        <w:pStyle w:val="Funotentext"/>
        <w:rPr>
          <w:lang w:val="it-CH"/>
        </w:rPr>
      </w:pPr>
      <w:r>
        <w:rPr>
          <w:rStyle w:val="Funotenzeichen"/>
          <w:lang/>
        </w:rPr>
        <w:footnoteRef/>
      </w:r>
      <w:r w:rsidRPr="000003AC">
        <w:rPr>
          <w:lang w:val="it-CH"/>
        </w:rPr>
        <w:t xml:space="preserve"> </w:t>
      </w:r>
      <w:r w:rsidRPr="000003AC">
        <w:rPr>
          <w:lang w:val="it-CH"/>
        </w:rPr>
        <w:tab/>
        <w:t xml:space="preserve">Italiano: www.brunner-architekt.ch </w:t>
      </w:r>
      <w:r>
        <w:rPr>
          <w:lang/>
        </w:rPr>
        <w:sym w:font="Wingdings" w:char="F0E0"/>
      </w:r>
      <w:r w:rsidRPr="000003AC">
        <w:rPr>
          <w:lang w:val="it-CH"/>
        </w:rPr>
        <w:t xml:space="preserve"> </w:t>
      </w:r>
      <w:proofErr w:type="spellStart"/>
      <w:r w:rsidRPr="000003AC">
        <w:rPr>
          <w:lang w:val="it-CH"/>
        </w:rPr>
        <w:t>Politik</w:t>
      </w:r>
      <w:proofErr w:type="spellEnd"/>
      <w:r w:rsidRPr="000003AC">
        <w:rPr>
          <w:lang w:val="it-CH"/>
        </w:rPr>
        <w:t xml:space="preserve"> </w:t>
      </w:r>
      <w:r>
        <w:rPr>
          <w:lang/>
        </w:rPr>
        <w:sym w:font="Wingdings" w:char="F0E0"/>
      </w:r>
      <w:r w:rsidRPr="000003AC">
        <w:rPr>
          <w:lang w:val="it-CH"/>
        </w:rPr>
        <w:t xml:space="preserve"> </w:t>
      </w:r>
      <w:proofErr w:type="spellStart"/>
      <w:r w:rsidRPr="000003AC">
        <w:rPr>
          <w:lang w:val="it-CH"/>
        </w:rPr>
        <w:t>Schriftenwechsel</w:t>
      </w:r>
      <w:proofErr w:type="spellEnd"/>
      <w:r w:rsidRPr="000003AC">
        <w:rPr>
          <w:lang w:val="it-CH"/>
        </w:rPr>
        <w:t xml:space="preserve"> </w:t>
      </w:r>
      <w:r>
        <w:rPr>
          <w:lang/>
        </w:rPr>
        <w:sym w:font="Wingdings" w:char="F0E0"/>
      </w:r>
      <w:r w:rsidRPr="000003AC">
        <w:rPr>
          <w:lang w:val="it-CH"/>
        </w:rPr>
        <w:t xml:space="preserve"> Diverse </w:t>
      </w:r>
      <w:proofErr w:type="spellStart"/>
      <w:r w:rsidRPr="000003AC">
        <w:rPr>
          <w:lang w:val="it-CH"/>
        </w:rPr>
        <w:t>Korrespondenzen</w:t>
      </w:r>
      <w:proofErr w:type="spellEnd"/>
      <w:r w:rsidRPr="000003AC">
        <w:rPr>
          <w:lang w:val="it-CH"/>
        </w:rPr>
        <w:t xml:space="preserve"> </w:t>
      </w:r>
      <w:proofErr w:type="spellStart"/>
      <w:r w:rsidRPr="000003AC">
        <w:rPr>
          <w:lang w:val="it-CH"/>
        </w:rPr>
        <w:t>ab</w:t>
      </w:r>
      <w:proofErr w:type="spellEnd"/>
      <w:r w:rsidRPr="000003AC">
        <w:rPr>
          <w:lang w:val="it-CH"/>
        </w:rPr>
        <w:t xml:space="preserve"> 2020 </w:t>
      </w:r>
      <w:r>
        <w:rPr>
          <w:lang/>
        </w:rPr>
        <w:sym w:font="Wingdings" w:char="F0E0"/>
      </w:r>
      <w:r w:rsidRPr="000003AC">
        <w:rPr>
          <w:lang w:val="it-CH"/>
        </w:rPr>
        <w:t xml:space="preserve"> Private </w:t>
      </w:r>
      <w:proofErr w:type="spellStart"/>
      <w:r w:rsidRPr="000003AC">
        <w:rPr>
          <w:lang w:val="it-CH"/>
        </w:rPr>
        <w:t>Unternehmen</w:t>
      </w:r>
      <w:proofErr w:type="spellEnd"/>
      <w:r w:rsidRPr="000003AC">
        <w:rPr>
          <w:lang w:val="it-CH"/>
        </w:rPr>
        <w:t xml:space="preserve"> / </w:t>
      </w:r>
      <w:proofErr w:type="spellStart"/>
      <w:r w:rsidRPr="000003AC">
        <w:rPr>
          <w:lang w:val="it-CH"/>
        </w:rPr>
        <w:t>entreprises</w:t>
      </w:r>
      <w:proofErr w:type="spellEnd"/>
      <w:r w:rsidRPr="000003AC">
        <w:rPr>
          <w:lang w:val="it-CH"/>
        </w:rPr>
        <w:t xml:space="preserve"> </w:t>
      </w:r>
      <w:proofErr w:type="spellStart"/>
      <w:r w:rsidRPr="000003AC">
        <w:rPr>
          <w:lang w:val="it-CH"/>
        </w:rPr>
        <w:t>privées</w:t>
      </w:r>
      <w:proofErr w:type="spellEnd"/>
      <w:r w:rsidRPr="000003AC">
        <w:rPr>
          <w:lang w:val="it-CH"/>
        </w:rPr>
        <w:t xml:space="preserve"> / compagnie </w:t>
      </w:r>
      <w:proofErr w:type="gramStart"/>
      <w:r w:rsidRPr="000003AC">
        <w:rPr>
          <w:lang w:val="it-CH"/>
        </w:rPr>
        <w:t>private</w:t>
      </w:r>
      <w:proofErr w:type="gramEnd"/>
      <w:r w:rsidRPr="000003AC">
        <w:rPr>
          <w:lang w:val="it-CH"/>
        </w:rPr>
        <w:t xml:space="preserve"> </w:t>
      </w:r>
      <w:r>
        <w:rPr>
          <w:lang/>
        </w:rPr>
        <w:sym w:font="Wingdings" w:char="F0E0"/>
      </w:r>
      <w:r w:rsidRPr="000003AC">
        <w:rPr>
          <w:lang w:val="it-CH"/>
        </w:rPr>
        <w:t xml:space="preserve"> Lettera alla direzione di tutte le banche e imprese </w:t>
      </w:r>
      <w:proofErr w:type="gramStart"/>
      <w:r w:rsidRPr="000003AC">
        <w:rPr>
          <w:lang w:val="it-CH"/>
        </w:rPr>
        <w:t xml:space="preserve">di </w:t>
      </w:r>
      <w:proofErr w:type="gramEnd"/>
      <w:r w:rsidRPr="000003AC">
        <w:rPr>
          <w:lang w:val="it-CH"/>
        </w:rPr>
        <w:t>investimento del 18 gennaio 2023</w:t>
      </w:r>
    </w:p>
  </w:footnote>
  <w:footnote w:id="5">
    <w:p w:rsidR="006977CA" w:rsidRPr="000003AC" w:rsidRDefault="006977CA" w:rsidP="006977CA">
      <w:pPr>
        <w:pStyle w:val="Funotentext"/>
        <w:rPr>
          <w:lang w:val="it-CH"/>
        </w:rPr>
      </w:pPr>
      <w:r>
        <w:rPr>
          <w:rStyle w:val="Funotenzeichen"/>
          <w:lang/>
        </w:rPr>
        <w:footnoteRef/>
      </w:r>
      <w:r w:rsidRPr="000003AC">
        <w:rPr>
          <w:lang w:val="it-CH"/>
        </w:rPr>
        <w:t xml:space="preserve"> </w:t>
      </w:r>
      <w:r w:rsidRPr="000003AC">
        <w:rPr>
          <w:lang w:val="it-CH"/>
        </w:rPr>
        <w:tab/>
        <w:t>https://www.finma.ch/it/finma-public/istituti-persone-e-prodotti-autorizzati/</w:t>
      </w:r>
    </w:p>
  </w:footnote>
  <w:footnote w:id="6">
    <w:p w:rsidR="006977CA" w:rsidRDefault="006977CA" w:rsidP="006977CA">
      <w:pPr>
        <w:pStyle w:val="Funotentext"/>
      </w:pPr>
      <w:r w:rsidRPr="000003AC">
        <w:rPr>
          <w:rStyle w:val="Funotenzeichen"/>
          <w:lang/>
        </w:rPr>
        <w:footnoteRef/>
      </w:r>
      <w:r w:rsidRPr="000003AC">
        <w:t xml:space="preserve"> </w:t>
      </w:r>
      <w:r w:rsidRPr="000003AC">
        <w:tab/>
        <w:t xml:space="preserve">Deutsch / Français / </w:t>
      </w:r>
      <w:proofErr w:type="spellStart"/>
      <w:r w:rsidRPr="000003AC">
        <w:t>Italiano</w:t>
      </w:r>
      <w:proofErr w:type="spellEnd"/>
      <w:r w:rsidRPr="000003AC">
        <w:t xml:space="preserve">: www.brunner-architekt.ch </w:t>
      </w:r>
      <w:r w:rsidRPr="000003AC">
        <w:rPr>
          <w:lang/>
        </w:rPr>
        <w:sym w:font="Wingdings" w:char="F0E0"/>
      </w:r>
      <w:r w:rsidRPr="000003AC">
        <w:t xml:space="preserve"> Politik </w:t>
      </w:r>
      <w:r w:rsidRPr="000003AC">
        <w:rPr>
          <w:lang/>
        </w:rPr>
        <w:sym w:font="Wingdings" w:char="F0E0"/>
      </w:r>
      <w:r w:rsidRPr="000003AC">
        <w:t xml:space="preserve"> </w:t>
      </w:r>
      <w:proofErr w:type="spellStart"/>
      <w:r w:rsidRPr="000003AC">
        <w:t>Rundmail</w:t>
      </w:r>
      <w:proofErr w:type="spellEnd"/>
      <w:r w:rsidRPr="000003AC">
        <w:t xml:space="preserve"> </w:t>
      </w:r>
      <w:r w:rsidRPr="000003AC">
        <w:rPr>
          <w:lang/>
        </w:rPr>
        <w:sym w:font="Wingdings" w:char="F0E0"/>
      </w:r>
      <w:r w:rsidRPr="000003AC">
        <w:t xml:space="preserve"> </w:t>
      </w:r>
      <w:proofErr w:type="spellStart"/>
      <w:r w:rsidRPr="000003AC">
        <w:t>Rundmail</w:t>
      </w:r>
      <w:proofErr w:type="spellEnd"/>
      <w:r w:rsidRPr="000003AC">
        <w:t xml:space="preserve"> vom 1. </w:t>
      </w:r>
      <w:r w:rsidRPr="000003AC">
        <w:rPr>
          <w:lang/>
        </w:rPr>
        <w:t>Februar 2023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B9" w:rsidRDefault="005E3EB9">
    <w:pPr>
      <w:pStyle w:val="Kopfzeile"/>
    </w:pPr>
  </w:p>
  <w:p w:rsidR="00A5311F" w:rsidRDefault="00A531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FA2A57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6FCC34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48891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A626E6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</w:abstractNum>
  <w:abstractNum w:abstractNumId="4">
    <w:nsid w:val="FFFFFF89"/>
    <w:multiLevelType w:val="singleLevel"/>
    <w:tmpl w:val="D7A222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6A012A"/>
    <w:multiLevelType w:val="hybridMultilevel"/>
    <w:tmpl w:val="CB4468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3FE5"/>
    <w:multiLevelType w:val="hybridMultilevel"/>
    <w:tmpl w:val="CB4468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272E"/>
    <w:multiLevelType w:val="hybridMultilevel"/>
    <w:tmpl w:val="45A09AB6"/>
    <w:lvl w:ilvl="0" w:tplc="5296C7DE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60EF"/>
    <w:multiLevelType w:val="hybridMultilevel"/>
    <w:tmpl w:val="CB4468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01D8"/>
    <w:multiLevelType w:val="hybridMultilevel"/>
    <w:tmpl w:val="CB4468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B2C90"/>
    <w:multiLevelType w:val="hybridMultilevel"/>
    <w:tmpl w:val="CB4468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74FC"/>
    <w:multiLevelType w:val="hybridMultilevel"/>
    <w:tmpl w:val="CB4468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647F5"/>
    <w:multiLevelType w:val="hybridMultilevel"/>
    <w:tmpl w:val="94D89F8E"/>
    <w:lvl w:ilvl="0" w:tplc="094E42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A796A"/>
    <w:multiLevelType w:val="hybridMultilevel"/>
    <w:tmpl w:val="47445BA0"/>
    <w:lvl w:ilvl="0" w:tplc="41E43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C55D5"/>
    <w:multiLevelType w:val="hybridMultilevel"/>
    <w:tmpl w:val="1B608E10"/>
    <w:lvl w:ilvl="0" w:tplc="8D66E478">
      <w:start w:val="1"/>
      <w:numFmt w:val="lowerLetter"/>
      <w:pStyle w:val="Aufzhlungszeichen21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4"/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</w:num>
  <w:num w:numId="17">
    <w:abstractNumId w:val="7"/>
  </w:num>
  <w:num w:numId="18">
    <w:abstractNumId w:val="14"/>
  </w:num>
  <w:num w:numId="19">
    <w:abstractNumId w:val="7"/>
  </w:num>
  <w:num w:numId="20">
    <w:abstractNumId w:val="14"/>
  </w:num>
  <w:num w:numId="21">
    <w:abstractNumId w:val="10"/>
  </w:num>
  <w:num w:numId="22">
    <w:abstractNumId w:val="14"/>
  </w:num>
  <w:num w:numId="23">
    <w:abstractNumId w:val="7"/>
  </w:num>
  <w:num w:numId="24">
    <w:abstractNumId w:val="14"/>
  </w:num>
  <w:num w:numId="25">
    <w:abstractNumId w:val="5"/>
  </w:num>
  <w:num w:numId="26">
    <w:abstractNumId w:val="2"/>
  </w:num>
  <w:num w:numId="27">
    <w:abstractNumId w:val="7"/>
  </w:num>
  <w:num w:numId="28">
    <w:abstractNumId w:val="14"/>
  </w:num>
  <w:num w:numId="29">
    <w:abstractNumId w:val="9"/>
  </w:num>
  <w:num w:numId="30">
    <w:abstractNumId w:val="14"/>
  </w:num>
  <w:num w:numId="31">
    <w:abstractNumId w:val="8"/>
  </w:num>
  <w:num w:numId="32">
    <w:abstractNumId w:val="2"/>
  </w:num>
  <w:num w:numId="33">
    <w:abstractNumId w:val="11"/>
  </w:num>
  <w:num w:numId="34">
    <w:abstractNumId w:val="7"/>
    <w:lvlOverride w:ilvl="0">
      <w:startOverride w:val="1"/>
    </w:lvlOverride>
  </w:num>
  <w:num w:numId="3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AA1"/>
    <w:rsid w:val="000003AC"/>
    <w:rsid w:val="000115E5"/>
    <w:rsid w:val="00013CEA"/>
    <w:rsid w:val="00020B8B"/>
    <w:rsid w:val="000212FF"/>
    <w:rsid w:val="00022E92"/>
    <w:rsid w:val="000234D8"/>
    <w:rsid w:val="00024292"/>
    <w:rsid w:val="00026C56"/>
    <w:rsid w:val="000379E6"/>
    <w:rsid w:val="00040CAD"/>
    <w:rsid w:val="00043FAC"/>
    <w:rsid w:val="000450F8"/>
    <w:rsid w:val="0004617C"/>
    <w:rsid w:val="00046F4F"/>
    <w:rsid w:val="00052C20"/>
    <w:rsid w:val="000543F5"/>
    <w:rsid w:val="000641AB"/>
    <w:rsid w:val="00064D2B"/>
    <w:rsid w:val="000656B7"/>
    <w:rsid w:val="000656F7"/>
    <w:rsid w:val="00071519"/>
    <w:rsid w:val="00073A4C"/>
    <w:rsid w:val="00081C97"/>
    <w:rsid w:val="0008434B"/>
    <w:rsid w:val="0008477D"/>
    <w:rsid w:val="00086346"/>
    <w:rsid w:val="00087E22"/>
    <w:rsid w:val="00090B1E"/>
    <w:rsid w:val="000911FA"/>
    <w:rsid w:val="000A4E52"/>
    <w:rsid w:val="000A5D83"/>
    <w:rsid w:val="000A7A66"/>
    <w:rsid w:val="000C652E"/>
    <w:rsid w:val="000D4F7E"/>
    <w:rsid w:val="000D7EAB"/>
    <w:rsid w:val="000E17AC"/>
    <w:rsid w:val="000F15C8"/>
    <w:rsid w:val="000F38F5"/>
    <w:rsid w:val="000F63F0"/>
    <w:rsid w:val="000F6E5A"/>
    <w:rsid w:val="00104564"/>
    <w:rsid w:val="00104EF0"/>
    <w:rsid w:val="00105D66"/>
    <w:rsid w:val="00114059"/>
    <w:rsid w:val="001161AA"/>
    <w:rsid w:val="00144E5A"/>
    <w:rsid w:val="001455C5"/>
    <w:rsid w:val="0014792F"/>
    <w:rsid w:val="00154C9D"/>
    <w:rsid w:val="00165A54"/>
    <w:rsid w:val="001729F9"/>
    <w:rsid w:val="001766F9"/>
    <w:rsid w:val="001840CC"/>
    <w:rsid w:val="00187D41"/>
    <w:rsid w:val="0019275D"/>
    <w:rsid w:val="00196878"/>
    <w:rsid w:val="0019709A"/>
    <w:rsid w:val="0019789C"/>
    <w:rsid w:val="001A2411"/>
    <w:rsid w:val="001B1D76"/>
    <w:rsid w:val="001B2834"/>
    <w:rsid w:val="001C0EF6"/>
    <w:rsid w:val="001C1541"/>
    <w:rsid w:val="001C2E18"/>
    <w:rsid w:val="001C7A45"/>
    <w:rsid w:val="001C7C81"/>
    <w:rsid w:val="001D1D21"/>
    <w:rsid w:val="001D2DAD"/>
    <w:rsid w:val="001E35E9"/>
    <w:rsid w:val="001F22BC"/>
    <w:rsid w:val="001F22F1"/>
    <w:rsid w:val="001F555C"/>
    <w:rsid w:val="002006DC"/>
    <w:rsid w:val="00200F2D"/>
    <w:rsid w:val="00201F44"/>
    <w:rsid w:val="00206FF7"/>
    <w:rsid w:val="00207B83"/>
    <w:rsid w:val="0021781B"/>
    <w:rsid w:val="00222DF2"/>
    <w:rsid w:val="00224B3E"/>
    <w:rsid w:val="00226CB0"/>
    <w:rsid w:val="002436A1"/>
    <w:rsid w:val="0024449B"/>
    <w:rsid w:val="00245496"/>
    <w:rsid w:val="00252D58"/>
    <w:rsid w:val="002650A8"/>
    <w:rsid w:val="00272CFC"/>
    <w:rsid w:val="00273F4A"/>
    <w:rsid w:val="0027474E"/>
    <w:rsid w:val="00287993"/>
    <w:rsid w:val="00292BF8"/>
    <w:rsid w:val="002A3E19"/>
    <w:rsid w:val="002A7BCE"/>
    <w:rsid w:val="002B242B"/>
    <w:rsid w:val="002B2A34"/>
    <w:rsid w:val="002B628D"/>
    <w:rsid w:val="002B72FA"/>
    <w:rsid w:val="002B7382"/>
    <w:rsid w:val="002B7867"/>
    <w:rsid w:val="002B7AB1"/>
    <w:rsid w:val="002C11AA"/>
    <w:rsid w:val="002C3F97"/>
    <w:rsid w:val="002C6F59"/>
    <w:rsid w:val="002D0F1E"/>
    <w:rsid w:val="002D129E"/>
    <w:rsid w:val="002D57EA"/>
    <w:rsid w:val="002E0877"/>
    <w:rsid w:val="002E176C"/>
    <w:rsid w:val="002E4DD4"/>
    <w:rsid w:val="002F4BE1"/>
    <w:rsid w:val="002F4CA7"/>
    <w:rsid w:val="00311D88"/>
    <w:rsid w:val="00312EB7"/>
    <w:rsid w:val="003227FF"/>
    <w:rsid w:val="00325150"/>
    <w:rsid w:val="00327830"/>
    <w:rsid w:val="00334349"/>
    <w:rsid w:val="00334F36"/>
    <w:rsid w:val="00335B0F"/>
    <w:rsid w:val="003378B7"/>
    <w:rsid w:val="00344925"/>
    <w:rsid w:val="00346BE8"/>
    <w:rsid w:val="003475DD"/>
    <w:rsid w:val="0036189B"/>
    <w:rsid w:val="0037390F"/>
    <w:rsid w:val="003772E0"/>
    <w:rsid w:val="00380ED7"/>
    <w:rsid w:val="003815A1"/>
    <w:rsid w:val="00385592"/>
    <w:rsid w:val="0039158C"/>
    <w:rsid w:val="00397A32"/>
    <w:rsid w:val="003A0173"/>
    <w:rsid w:val="003A29D2"/>
    <w:rsid w:val="003A2A7A"/>
    <w:rsid w:val="003A5B86"/>
    <w:rsid w:val="003A6722"/>
    <w:rsid w:val="003B434C"/>
    <w:rsid w:val="003C50CC"/>
    <w:rsid w:val="003C7953"/>
    <w:rsid w:val="003D0E7E"/>
    <w:rsid w:val="003D3F26"/>
    <w:rsid w:val="003D4A47"/>
    <w:rsid w:val="003D5527"/>
    <w:rsid w:val="003D5DDD"/>
    <w:rsid w:val="003D7E25"/>
    <w:rsid w:val="003E182B"/>
    <w:rsid w:val="003F48C8"/>
    <w:rsid w:val="003F48F2"/>
    <w:rsid w:val="00403E99"/>
    <w:rsid w:val="004109CF"/>
    <w:rsid w:val="004140F8"/>
    <w:rsid w:val="00416747"/>
    <w:rsid w:val="0042457F"/>
    <w:rsid w:val="00427AF0"/>
    <w:rsid w:val="00430226"/>
    <w:rsid w:val="004337D5"/>
    <w:rsid w:val="00434470"/>
    <w:rsid w:val="004427EC"/>
    <w:rsid w:val="00442C88"/>
    <w:rsid w:val="00443E88"/>
    <w:rsid w:val="00447427"/>
    <w:rsid w:val="004517E2"/>
    <w:rsid w:val="00452D7F"/>
    <w:rsid w:val="00454D6E"/>
    <w:rsid w:val="0045628D"/>
    <w:rsid w:val="00457834"/>
    <w:rsid w:val="00466E97"/>
    <w:rsid w:val="004717D0"/>
    <w:rsid w:val="00471E72"/>
    <w:rsid w:val="004847D0"/>
    <w:rsid w:val="00484813"/>
    <w:rsid w:val="004A01FF"/>
    <w:rsid w:val="004A0DB8"/>
    <w:rsid w:val="004A20D1"/>
    <w:rsid w:val="004B4560"/>
    <w:rsid w:val="004B721E"/>
    <w:rsid w:val="004C0899"/>
    <w:rsid w:val="004C1817"/>
    <w:rsid w:val="004C2386"/>
    <w:rsid w:val="004C550B"/>
    <w:rsid w:val="004C7BA8"/>
    <w:rsid w:val="004D5123"/>
    <w:rsid w:val="004D70E6"/>
    <w:rsid w:val="004D73EF"/>
    <w:rsid w:val="004E1665"/>
    <w:rsid w:val="004E2917"/>
    <w:rsid w:val="004E4526"/>
    <w:rsid w:val="004E577C"/>
    <w:rsid w:val="004E57FE"/>
    <w:rsid w:val="004E6905"/>
    <w:rsid w:val="004F1605"/>
    <w:rsid w:val="004F4020"/>
    <w:rsid w:val="004F4426"/>
    <w:rsid w:val="004F4C3B"/>
    <w:rsid w:val="005004B9"/>
    <w:rsid w:val="00502FCD"/>
    <w:rsid w:val="00503366"/>
    <w:rsid w:val="005035D4"/>
    <w:rsid w:val="00510477"/>
    <w:rsid w:val="00514D3F"/>
    <w:rsid w:val="005205B3"/>
    <w:rsid w:val="00531FEA"/>
    <w:rsid w:val="00532A95"/>
    <w:rsid w:val="00535C88"/>
    <w:rsid w:val="00535E6D"/>
    <w:rsid w:val="0053734A"/>
    <w:rsid w:val="00540033"/>
    <w:rsid w:val="0055042B"/>
    <w:rsid w:val="00552D38"/>
    <w:rsid w:val="00557A31"/>
    <w:rsid w:val="00565A31"/>
    <w:rsid w:val="00577405"/>
    <w:rsid w:val="005802E8"/>
    <w:rsid w:val="00580CBD"/>
    <w:rsid w:val="00581C4E"/>
    <w:rsid w:val="00585006"/>
    <w:rsid w:val="005855F2"/>
    <w:rsid w:val="0058564E"/>
    <w:rsid w:val="00590F87"/>
    <w:rsid w:val="00593C47"/>
    <w:rsid w:val="005A11ED"/>
    <w:rsid w:val="005A18EA"/>
    <w:rsid w:val="005A3731"/>
    <w:rsid w:val="005A5447"/>
    <w:rsid w:val="005A6339"/>
    <w:rsid w:val="005A700C"/>
    <w:rsid w:val="005B551B"/>
    <w:rsid w:val="005B6561"/>
    <w:rsid w:val="005C19B4"/>
    <w:rsid w:val="005C3668"/>
    <w:rsid w:val="005C7415"/>
    <w:rsid w:val="005C7B06"/>
    <w:rsid w:val="005D08E4"/>
    <w:rsid w:val="005D78B3"/>
    <w:rsid w:val="005E05A3"/>
    <w:rsid w:val="005E21B6"/>
    <w:rsid w:val="005E2A12"/>
    <w:rsid w:val="005E3EB9"/>
    <w:rsid w:val="005E53A1"/>
    <w:rsid w:val="005F1398"/>
    <w:rsid w:val="005F49E9"/>
    <w:rsid w:val="005F7858"/>
    <w:rsid w:val="0060357B"/>
    <w:rsid w:val="00616A0E"/>
    <w:rsid w:val="00620CF4"/>
    <w:rsid w:val="00623453"/>
    <w:rsid w:val="006240CA"/>
    <w:rsid w:val="00625D30"/>
    <w:rsid w:val="006266C0"/>
    <w:rsid w:val="00627990"/>
    <w:rsid w:val="00632CD2"/>
    <w:rsid w:val="00636BB6"/>
    <w:rsid w:val="00644056"/>
    <w:rsid w:val="00645556"/>
    <w:rsid w:val="006459EC"/>
    <w:rsid w:val="00647C87"/>
    <w:rsid w:val="00650DFC"/>
    <w:rsid w:val="0065161D"/>
    <w:rsid w:val="00652D50"/>
    <w:rsid w:val="00654C45"/>
    <w:rsid w:val="00660A4E"/>
    <w:rsid w:val="00660AD7"/>
    <w:rsid w:val="00663592"/>
    <w:rsid w:val="00685C6B"/>
    <w:rsid w:val="006900B9"/>
    <w:rsid w:val="00693C01"/>
    <w:rsid w:val="00696945"/>
    <w:rsid w:val="006977CA"/>
    <w:rsid w:val="006A1B80"/>
    <w:rsid w:val="006A4D5D"/>
    <w:rsid w:val="006A658B"/>
    <w:rsid w:val="006B1C9D"/>
    <w:rsid w:val="006B224A"/>
    <w:rsid w:val="006B2AFA"/>
    <w:rsid w:val="006B5BA8"/>
    <w:rsid w:val="006C050E"/>
    <w:rsid w:val="006C1AFC"/>
    <w:rsid w:val="006E1270"/>
    <w:rsid w:val="006E4003"/>
    <w:rsid w:val="006E6AC5"/>
    <w:rsid w:val="006E7EF3"/>
    <w:rsid w:val="006F6892"/>
    <w:rsid w:val="00700739"/>
    <w:rsid w:val="007008D4"/>
    <w:rsid w:val="00700FB6"/>
    <w:rsid w:val="00710443"/>
    <w:rsid w:val="00711C24"/>
    <w:rsid w:val="0072122D"/>
    <w:rsid w:val="00721575"/>
    <w:rsid w:val="00722A0A"/>
    <w:rsid w:val="00722CE2"/>
    <w:rsid w:val="00722EF4"/>
    <w:rsid w:val="00730B67"/>
    <w:rsid w:val="00733934"/>
    <w:rsid w:val="00733EC9"/>
    <w:rsid w:val="0073607F"/>
    <w:rsid w:val="00737673"/>
    <w:rsid w:val="007453DC"/>
    <w:rsid w:val="0075290B"/>
    <w:rsid w:val="00752CAA"/>
    <w:rsid w:val="00752F9F"/>
    <w:rsid w:val="0076099D"/>
    <w:rsid w:val="00777E98"/>
    <w:rsid w:val="00786FDB"/>
    <w:rsid w:val="007A0FE4"/>
    <w:rsid w:val="007A42D3"/>
    <w:rsid w:val="007A5BA3"/>
    <w:rsid w:val="007B56C5"/>
    <w:rsid w:val="007B57CE"/>
    <w:rsid w:val="007C30CD"/>
    <w:rsid w:val="007C3120"/>
    <w:rsid w:val="007C4495"/>
    <w:rsid w:val="007D0CCF"/>
    <w:rsid w:val="007D202C"/>
    <w:rsid w:val="007D69F6"/>
    <w:rsid w:val="007E135E"/>
    <w:rsid w:val="007E1639"/>
    <w:rsid w:val="007F013A"/>
    <w:rsid w:val="00802B07"/>
    <w:rsid w:val="00804E84"/>
    <w:rsid w:val="00812FF6"/>
    <w:rsid w:val="00820772"/>
    <w:rsid w:val="00823E21"/>
    <w:rsid w:val="00824AA1"/>
    <w:rsid w:val="008253A3"/>
    <w:rsid w:val="008318CB"/>
    <w:rsid w:val="0083272F"/>
    <w:rsid w:val="00837CBD"/>
    <w:rsid w:val="00840E21"/>
    <w:rsid w:val="00842845"/>
    <w:rsid w:val="00842CB8"/>
    <w:rsid w:val="00845C4A"/>
    <w:rsid w:val="00847D00"/>
    <w:rsid w:val="008734BB"/>
    <w:rsid w:val="00883CF9"/>
    <w:rsid w:val="00894D1E"/>
    <w:rsid w:val="00896B74"/>
    <w:rsid w:val="008A0A7B"/>
    <w:rsid w:val="008A2D71"/>
    <w:rsid w:val="008A708C"/>
    <w:rsid w:val="008A73BA"/>
    <w:rsid w:val="008B7D2A"/>
    <w:rsid w:val="008C0135"/>
    <w:rsid w:val="008C27C3"/>
    <w:rsid w:val="008C5F45"/>
    <w:rsid w:val="008C7F81"/>
    <w:rsid w:val="008D2F06"/>
    <w:rsid w:val="008D3343"/>
    <w:rsid w:val="008D3FD7"/>
    <w:rsid w:val="008D67B9"/>
    <w:rsid w:val="008D6A51"/>
    <w:rsid w:val="008E0AB3"/>
    <w:rsid w:val="008E0D9B"/>
    <w:rsid w:val="008E3E5F"/>
    <w:rsid w:val="008F385B"/>
    <w:rsid w:val="008F607E"/>
    <w:rsid w:val="008F64FC"/>
    <w:rsid w:val="008F6704"/>
    <w:rsid w:val="008F674C"/>
    <w:rsid w:val="008F76D2"/>
    <w:rsid w:val="008F7C60"/>
    <w:rsid w:val="0090006C"/>
    <w:rsid w:val="00900750"/>
    <w:rsid w:val="00900A6E"/>
    <w:rsid w:val="00904C8F"/>
    <w:rsid w:val="00912859"/>
    <w:rsid w:val="009148FD"/>
    <w:rsid w:val="009156E6"/>
    <w:rsid w:val="0092198C"/>
    <w:rsid w:val="00921C29"/>
    <w:rsid w:val="00922257"/>
    <w:rsid w:val="00922A9D"/>
    <w:rsid w:val="009267FE"/>
    <w:rsid w:val="009315E2"/>
    <w:rsid w:val="009339F3"/>
    <w:rsid w:val="009431A7"/>
    <w:rsid w:val="00945B24"/>
    <w:rsid w:val="009612EA"/>
    <w:rsid w:val="00963DAF"/>
    <w:rsid w:val="00974A89"/>
    <w:rsid w:val="00975232"/>
    <w:rsid w:val="00976E2C"/>
    <w:rsid w:val="00981179"/>
    <w:rsid w:val="00983228"/>
    <w:rsid w:val="00984251"/>
    <w:rsid w:val="009A7EED"/>
    <w:rsid w:val="009B25DE"/>
    <w:rsid w:val="009B25ED"/>
    <w:rsid w:val="009B39C9"/>
    <w:rsid w:val="009B46DF"/>
    <w:rsid w:val="009B47DD"/>
    <w:rsid w:val="009B5B42"/>
    <w:rsid w:val="009B73BE"/>
    <w:rsid w:val="009C36EE"/>
    <w:rsid w:val="009C431A"/>
    <w:rsid w:val="009C49B6"/>
    <w:rsid w:val="009C77FB"/>
    <w:rsid w:val="009D4ACF"/>
    <w:rsid w:val="009E1336"/>
    <w:rsid w:val="009F3155"/>
    <w:rsid w:val="009F5332"/>
    <w:rsid w:val="009F6E61"/>
    <w:rsid w:val="00A03020"/>
    <w:rsid w:val="00A04032"/>
    <w:rsid w:val="00A04A91"/>
    <w:rsid w:val="00A06592"/>
    <w:rsid w:val="00A07F11"/>
    <w:rsid w:val="00A112F5"/>
    <w:rsid w:val="00A126A9"/>
    <w:rsid w:val="00A14D0C"/>
    <w:rsid w:val="00A20E1D"/>
    <w:rsid w:val="00A22742"/>
    <w:rsid w:val="00A25BC1"/>
    <w:rsid w:val="00A30E6B"/>
    <w:rsid w:val="00A35745"/>
    <w:rsid w:val="00A37B57"/>
    <w:rsid w:val="00A5218C"/>
    <w:rsid w:val="00A5311F"/>
    <w:rsid w:val="00A55152"/>
    <w:rsid w:val="00A568D6"/>
    <w:rsid w:val="00A620CF"/>
    <w:rsid w:val="00A62449"/>
    <w:rsid w:val="00A62E7D"/>
    <w:rsid w:val="00A645FE"/>
    <w:rsid w:val="00A653AE"/>
    <w:rsid w:val="00A71E13"/>
    <w:rsid w:val="00A725AA"/>
    <w:rsid w:val="00A749BB"/>
    <w:rsid w:val="00A752D7"/>
    <w:rsid w:val="00A828F9"/>
    <w:rsid w:val="00A8353C"/>
    <w:rsid w:val="00A83881"/>
    <w:rsid w:val="00A87740"/>
    <w:rsid w:val="00A92D5A"/>
    <w:rsid w:val="00A93E09"/>
    <w:rsid w:val="00A9613A"/>
    <w:rsid w:val="00AA4BF0"/>
    <w:rsid w:val="00AB027C"/>
    <w:rsid w:val="00AB0F24"/>
    <w:rsid w:val="00AB3B99"/>
    <w:rsid w:val="00AB4A51"/>
    <w:rsid w:val="00AB4D1B"/>
    <w:rsid w:val="00AC05CD"/>
    <w:rsid w:val="00AC0CF0"/>
    <w:rsid w:val="00AC3440"/>
    <w:rsid w:val="00AC4AB8"/>
    <w:rsid w:val="00AC51F7"/>
    <w:rsid w:val="00AC6A63"/>
    <w:rsid w:val="00AD4A95"/>
    <w:rsid w:val="00AD6C34"/>
    <w:rsid w:val="00AD7284"/>
    <w:rsid w:val="00AE1286"/>
    <w:rsid w:val="00AE1425"/>
    <w:rsid w:val="00AE1D6A"/>
    <w:rsid w:val="00AE2C08"/>
    <w:rsid w:val="00AE36A3"/>
    <w:rsid w:val="00AF078A"/>
    <w:rsid w:val="00AF19A8"/>
    <w:rsid w:val="00AF38EF"/>
    <w:rsid w:val="00AF5238"/>
    <w:rsid w:val="00AF63BB"/>
    <w:rsid w:val="00AF67B7"/>
    <w:rsid w:val="00AF778B"/>
    <w:rsid w:val="00B015A1"/>
    <w:rsid w:val="00B136E6"/>
    <w:rsid w:val="00B163F4"/>
    <w:rsid w:val="00B20834"/>
    <w:rsid w:val="00B227BE"/>
    <w:rsid w:val="00B23EB3"/>
    <w:rsid w:val="00B23F06"/>
    <w:rsid w:val="00B2459C"/>
    <w:rsid w:val="00B25BE2"/>
    <w:rsid w:val="00B2648E"/>
    <w:rsid w:val="00B33B1A"/>
    <w:rsid w:val="00B33BFC"/>
    <w:rsid w:val="00B342F6"/>
    <w:rsid w:val="00B36A0A"/>
    <w:rsid w:val="00B45B67"/>
    <w:rsid w:val="00B46538"/>
    <w:rsid w:val="00B47CA4"/>
    <w:rsid w:val="00B506F1"/>
    <w:rsid w:val="00B51E9B"/>
    <w:rsid w:val="00B527CB"/>
    <w:rsid w:val="00B53B93"/>
    <w:rsid w:val="00B5430D"/>
    <w:rsid w:val="00B55E9E"/>
    <w:rsid w:val="00B575AD"/>
    <w:rsid w:val="00B57674"/>
    <w:rsid w:val="00B61A55"/>
    <w:rsid w:val="00B6237A"/>
    <w:rsid w:val="00B76653"/>
    <w:rsid w:val="00B77183"/>
    <w:rsid w:val="00B83701"/>
    <w:rsid w:val="00B8492F"/>
    <w:rsid w:val="00B93058"/>
    <w:rsid w:val="00B95E03"/>
    <w:rsid w:val="00B979D6"/>
    <w:rsid w:val="00BA266A"/>
    <w:rsid w:val="00BA404E"/>
    <w:rsid w:val="00BA4E7E"/>
    <w:rsid w:val="00BA6DCE"/>
    <w:rsid w:val="00BB0B9E"/>
    <w:rsid w:val="00BB1F92"/>
    <w:rsid w:val="00BC1FA2"/>
    <w:rsid w:val="00BC4934"/>
    <w:rsid w:val="00BE3396"/>
    <w:rsid w:val="00BE44F5"/>
    <w:rsid w:val="00BE66D9"/>
    <w:rsid w:val="00BE70E0"/>
    <w:rsid w:val="00BF053A"/>
    <w:rsid w:val="00BF538C"/>
    <w:rsid w:val="00C03734"/>
    <w:rsid w:val="00C03C57"/>
    <w:rsid w:val="00C11509"/>
    <w:rsid w:val="00C24888"/>
    <w:rsid w:val="00C25D9E"/>
    <w:rsid w:val="00C329B1"/>
    <w:rsid w:val="00C33B0E"/>
    <w:rsid w:val="00C36695"/>
    <w:rsid w:val="00C50ED6"/>
    <w:rsid w:val="00C55558"/>
    <w:rsid w:val="00C61D37"/>
    <w:rsid w:val="00C66D7E"/>
    <w:rsid w:val="00C70710"/>
    <w:rsid w:val="00C80A62"/>
    <w:rsid w:val="00C83817"/>
    <w:rsid w:val="00C90778"/>
    <w:rsid w:val="00C90EA6"/>
    <w:rsid w:val="00C91A24"/>
    <w:rsid w:val="00C9277F"/>
    <w:rsid w:val="00CA05EC"/>
    <w:rsid w:val="00CA6CEE"/>
    <w:rsid w:val="00CB0477"/>
    <w:rsid w:val="00CB05C6"/>
    <w:rsid w:val="00CC0D76"/>
    <w:rsid w:val="00CC79E3"/>
    <w:rsid w:val="00CD09DE"/>
    <w:rsid w:val="00CD4FC4"/>
    <w:rsid w:val="00CD60AD"/>
    <w:rsid w:val="00CF5813"/>
    <w:rsid w:val="00CF7691"/>
    <w:rsid w:val="00D00214"/>
    <w:rsid w:val="00D06F3A"/>
    <w:rsid w:val="00D13263"/>
    <w:rsid w:val="00D139F8"/>
    <w:rsid w:val="00D228B3"/>
    <w:rsid w:val="00D229CD"/>
    <w:rsid w:val="00D25C35"/>
    <w:rsid w:val="00D30743"/>
    <w:rsid w:val="00D31B78"/>
    <w:rsid w:val="00D3342B"/>
    <w:rsid w:val="00D40C44"/>
    <w:rsid w:val="00D40D33"/>
    <w:rsid w:val="00D4498A"/>
    <w:rsid w:val="00D52170"/>
    <w:rsid w:val="00D53CFC"/>
    <w:rsid w:val="00D60B22"/>
    <w:rsid w:val="00D620C8"/>
    <w:rsid w:val="00D7220D"/>
    <w:rsid w:val="00D746A2"/>
    <w:rsid w:val="00D75C7A"/>
    <w:rsid w:val="00D7798D"/>
    <w:rsid w:val="00D8082D"/>
    <w:rsid w:val="00D83A3A"/>
    <w:rsid w:val="00D861E3"/>
    <w:rsid w:val="00D878D6"/>
    <w:rsid w:val="00D94565"/>
    <w:rsid w:val="00DA2CBF"/>
    <w:rsid w:val="00DA4C84"/>
    <w:rsid w:val="00DB5A7E"/>
    <w:rsid w:val="00DB5AE1"/>
    <w:rsid w:val="00DC5BB8"/>
    <w:rsid w:val="00DC5CE7"/>
    <w:rsid w:val="00DD603B"/>
    <w:rsid w:val="00DD63DA"/>
    <w:rsid w:val="00DD6455"/>
    <w:rsid w:val="00DE1043"/>
    <w:rsid w:val="00DE4AFB"/>
    <w:rsid w:val="00DF0AFB"/>
    <w:rsid w:val="00DF0FFD"/>
    <w:rsid w:val="00DF3268"/>
    <w:rsid w:val="00E052CC"/>
    <w:rsid w:val="00E069D8"/>
    <w:rsid w:val="00E07192"/>
    <w:rsid w:val="00E10F6E"/>
    <w:rsid w:val="00E13462"/>
    <w:rsid w:val="00E13D9E"/>
    <w:rsid w:val="00E157FA"/>
    <w:rsid w:val="00E233AD"/>
    <w:rsid w:val="00E23BC0"/>
    <w:rsid w:val="00E33182"/>
    <w:rsid w:val="00E40516"/>
    <w:rsid w:val="00E4314C"/>
    <w:rsid w:val="00E45AD7"/>
    <w:rsid w:val="00E8252A"/>
    <w:rsid w:val="00E82CB2"/>
    <w:rsid w:val="00E938E3"/>
    <w:rsid w:val="00E93F03"/>
    <w:rsid w:val="00E94034"/>
    <w:rsid w:val="00E966FB"/>
    <w:rsid w:val="00EA437C"/>
    <w:rsid w:val="00EB128D"/>
    <w:rsid w:val="00EB5994"/>
    <w:rsid w:val="00EC4342"/>
    <w:rsid w:val="00EE0089"/>
    <w:rsid w:val="00EE0D10"/>
    <w:rsid w:val="00EE395B"/>
    <w:rsid w:val="00EE4810"/>
    <w:rsid w:val="00EE74DE"/>
    <w:rsid w:val="00EF70C8"/>
    <w:rsid w:val="00EF7F89"/>
    <w:rsid w:val="00F04A71"/>
    <w:rsid w:val="00F04DAD"/>
    <w:rsid w:val="00F17D66"/>
    <w:rsid w:val="00F20D1B"/>
    <w:rsid w:val="00F24770"/>
    <w:rsid w:val="00F272F8"/>
    <w:rsid w:val="00F437D4"/>
    <w:rsid w:val="00F47E2E"/>
    <w:rsid w:val="00F52DFA"/>
    <w:rsid w:val="00F54041"/>
    <w:rsid w:val="00F54485"/>
    <w:rsid w:val="00F61A70"/>
    <w:rsid w:val="00F65FAA"/>
    <w:rsid w:val="00F7660A"/>
    <w:rsid w:val="00F808D8"/>
    <w:rsid w:val="00F842D7"/>
    <w:rsid w:val="00F85D5D"/>
    <w:rsid w:val="00F87889"/>
    <w:rsid w:val="00F90975"/>
    <w:rsid w:val="00F937D4"/>
    <w:rsid w:val="00F96AE9"/>
    <w:rsid w:val="00FA0324"/>
    <w:rsid w:val="00FA529E"/>
    <w:rsid w:val="00FB05DB"/>
    <w:rsid w:val="00FB135A"/>
    <w:rsid w:val="00FB3FE1"/>
    <w:rsid w:val="00FB623C"/>
    <w:rsid w:val="00FB6BCA"/>
    <w:rsid w:val="00FB7C6A"/>
    <w:rsid w:val="00FC196D"/>
    <w:rsid w:val="00FC767F"/>
    <w:rsid w:val="00FD585E"/>
    <w:rsid w:val="00FE0736"/>
    <w:rsid w:val="00FE3BA3"/>
    <w:rsid w:val="00FE45A4"/>
    <w:rsid w:val="00FE51F5"/>
    <w:rsid w:val="00FE68F4"/>
    <w:rsid w:val="00FF2009"/>
    <w:rsid w:val="00FF21C5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semiHidden="0" w:unhideWhenUsed="0"/>
    <w:lsdException w:name="List Bullet 2" w:uiPriority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BA3"/>
    <w:pPr>
      <w:spacing w:after="0" w:line="240" w:lineRule="auto"/>
    </w:pPr>
    <w:rPr>
      <w:rFonts w:ascii="Segoe UI" w:eastAsiaTheme="minorHAnsi" w:hAnsi="Segoe UI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4F7E"/>
    <w:pPr>
      <w:keepNext/>
      <w:keepLines/>
      <w:spacing w:before="240" w:after="60"/>
      <w:outlineLvl w:val="0"/>
    </w:pPr>
    <w:rPr>
      <w:rFonts w:ascii="Segoe UI Semibold" w:eastAsiaTheme="majorEastAsia" w:hAnsi="Segoe UI Semibold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4F7E"/>
    <w:pPr>
      <w:keepNext/>
      <w:keepLines/>
      <w:spacing w:before="200"/>
      <w:outlineLvl w:val="1"/>
    </w:pPr>
    <w:rPr>
      <w:rFonts w:ascii="Segoe UI Semibold" w:eastAsiaTheme="majorEastAsia" w:hAnsi="Segoe UI Semibold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4F7E"/>
    <w:pPr>
      <w:keepNext/>
      <w:keepLines/>
      <w:spacing w:before="200"/>
      <w:outlineLvl w:val="2"/>
    </w:pPr>
    <w:rPr>
      <w:rFonts w:ascii="Segoe UI Semibold" w:eastAsiaTheme="majorEastAsia" w:hAnsi="Segoe UI Semibold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4F7E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D4F7E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E0D9B"/>
    <w:rPr>
      <w:color w:val="0000FF"/>
      <w:u w:val="single"/>
    </w:rPr>
  </w:style>
  <w:style w:type="paragraph" w:customStyle="1" w:styleId="Absatz1">
    <w:name w:val="Absatz 1"/>
    <w:basedOn w:val="Standard"/>
    <w:link w:val="Absatz1Zchn"/>
    <w:qFormat/>
    <w:rsid w:val="00397A32"/>
    <w:pPr>
      <w:spacing w:before="120"/>
      <w:jc w:val="both"/>
    </w:pPr>
    <w:rPr>
      <w:rFonts w:eastAsia="PMingLiU" w:cs="Times New Roman"/>
      <w:szCs w:val="24"/>
      <w:lang w:eastAsia="zh-T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E0D9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E0D9B"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F61A70"/>
    <w:pPr>
      <w:numPr>
        <w:numId w:val="1"/>
      </w:numPr>
      <w:spacing w:before="120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7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75AD"/>
  </w:style>
  <w:style w:type="paragraph" w:styleId="Fuzeile">
    <w:name w:val="footer"/>
    <w:basedOn w:val="Standard"/>
    <w:link w:val="FuzeileZchn"/>
    <w:uiPriority w:val="99"/>
    <w:rsid w:val="000D4F7E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D4F7E"/>
    <w:rPr>
      <w:rFonts w:ascii="Segoe UI" w:eastAsiaTheme="minorHAnsi" w:hAnsi="Segoe UI"/>
      <w:sz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E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E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D7E25"/>
    <w:rPr>
      <w:color w:val="808080"/>
    </w:rPr>
  </w:style>
  <w:style w:type="paragraph" w:customStyle="1" w:styleId="Absatz2">
    <w:name w:val="Absatz 2"/>
    <w:basedOn w:val="Absatz1"/>
    <w:qFormat/>
    <w:rsid w:val="00C80A62"/>
    <w:pPr>
      <w:ind w:left="357"/>
    </w:pPr>
  </w:style>
  <w:style w:type="paragraph" w:customStyle="1" w:styleId="Zitat">
    <w:name w:val="Zitat"/>
    <w:basedOn w:val="Absatz1"/>
    <w:qFormat/>
    <w:rsid w:val="000D4F7E"/>
    <w:pPr>
      <w:tabs>
        <w:tab w:val="left" w:pos="567"/>
        <w:tab w:val="right" w:pos="8505"/>
      </w:tabs>
      <w:ind w:left="567" w:right="567"/>
    </w:pPr>
    <w:rPr>
      <w:i/>
    </w:rPr>
  </w:style>
  <w:style w:type="table" w:styleId="Tabellengitternetz">
    <w:name w:val="Table Grid"/>
    <w:basedOn w:val="NormaleTabelle"/>
    <w:uiPriority w:val="59"/>
    <w:rsid w:val="004B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D4F7E"/>
    <w:rPr>
      <w:rFonts w:ascii="Segoe UI Semibold" w:eastAsiaTheme="majorEastAsia" w:hAnsi="Segoe UI Semibold" w:cstheme="majorBidi"/>
      <w:bCs/>
      <w:sz w:val="20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4F7E"/>
    <w:rPr>
      <w:rFonts w:ascii="Segoe UI Semibold" w:eastAsiaTheme="majorEastAsia" w:hAnsi="Segoe UI Semibold" w:cstheme="majorBidi"/>
      <w:bCs/>
      <w:sz w:val="20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4F7E"/>
    <w:rPr>
      <w:rFonts w:ascii="Segoe UI Semibold" w:eastAsiaTheme="majorEastAsia" w:hAnsi="Segoe UI Semibold" w:cstheme="majorBidi"/>
      <w:bCs/>
      <w:sz w:val="20"/>
      <w:lang w:eastAsia="en-US"/>
    </w:rPr>
  </w:style>
  <w:style w:type="paragraph" w:customStyle="1" w:styleId="Aufzhlungszeichen21">
    <w:name w:val="Aufzählungszeichen_21"/>
    <w:basedOn w:val="Aufzhlungszeichen2"/>
    <w:qFormat/>
    <w:rsid w:val="00073A4C"/>
    <w:pPr>
      <w:numPr>
        <w:numId w:val="10"/>
      </w:numPr>
      <w:spacing w:before="60"/>
    </w:pPr>
  </w:style>
  <w:style w:type="paragraph" w:styleId="Funotentext">
    <w:name w:val="footnote text"/>
    <w:basedOn w:val="Standard"/>
    <w:link w:val="FunotentextZchn"/>
    <w:qFormat/>
    <w:rsid w:val="000D4F7E"/>
    <w:pPr>
      <w:spacing w:before="60"/>
      <w:ind w:left="567" w:hanging="567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D4F7E"/>
    <w:rPr>
      <w:rFonts w:ascii="Segoe UI" w:eastAsiaTheme="minorHAnsi" w:hAnsi="Segoe UI"/>
      <w:sz w:val="18"/>
      <w:szCs w:val="20"/>
      <w:lang w:eastAsia="en-US"/>
    </w:rPr>
  </w:style>
  <w:style w:type="paragraph" w:customStyle="1" w:styleId="Absatz10">
    <w:name w:val="Absatz 1_¦"/>
    <w:basedOn w:val="Absatz1"/>
    <w:qFormat/>
    <w:rsid w:val="00144E5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2F2F2" w:themeFill="background1" w:themeFillShade="F2"/>
      <w:ind w:left="284" w:right="284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D4F7E"/>
    <w:rPr>
      <w:rFonts w:ascii="Segoe UI Semibold" w:eastAsiaTheme="majorEastAsia" w:hAnsi="Segoe UI Semibold" w:cstheme="majorBidi"/>
      <w:b/>
      <w:bCs/>
      <w:iCs/>
      <w:sz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4F7E"/>
    <w:rPr>
      <w:rFonts w:ascii="Segoe UI Semibold" w:eastAsiaTheme="majorEastAsia" w:hAnsi="Segoe UI Semibold" w:cstheme="majorBidi"/>
      <w:sz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D4F7E"/>
    <w:pPr>
      <w:pBdr>
        <w:bottom w:val="single" w:sz="8" w:space="4" w:color="4F81BD" w:themeColor="accent1"/>
      </w:pBdr>
      <w:spacing w:after="300"/>
      <w:contextualSpacing/>
    </w:pPr>
    <w:rPr>
      <w:rFonts w:ascii="Segoe UI Semibold" w:eastAsiaTheme="majorEastAsia" w:hAnsi="Segoe UI Semi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4F7E"/>
    <w:rPr>
      <w:rFonts w:ascii="Segoe UI Semibold" w:eastAsiaTheme="majorEastAsia" w:hAnsi="Segoe UI Semibold" w:cstheme="majorBidi"/>
      <w:spacing w:val="5"/>
      <w:kern w:val="28"/>
      <w:sz w:val="40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4F7E"/>
    <w:pPr>
      <w:numPr>
        <w:ilvl w:val="1"/>
      </w:numPr>
    </w:pPr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4F7E"/>
    <w:rPr>
      <w:rFonts w:ascii="Segoe UI Semibold" w:eastAsiaTheme="majorEastAsia" w:hAnsi="Segoe UI Semibold" w:cstheme="majorBidi"/>
      <w:iCs/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rsid w:val="00CF7691"/>
    <w:rPr>
      <w:sz w:val="20"/>
      <w:vertAlign w:val="superscript"/>
    </w:rPr>
  </w:style>
  <w:style w:type="paragraph" w:styleId="Aufzhlungszeichen3">
    <w:name w:val="List Bullet 3"/>
    <w:basedOn w:val="Standard"/>
    <w:uiPriority w:val="99"/>
    <w:rsid w:val="00AF19A8"/>
    <w:pPr>
      <w:numPr>
        <w:numId w:val="5"/>
      </w:numPr>
      <w:tabs>
        <w:tab w:val="clear" w:pos="926"/>
      </w:tabs>
      <w:spacing w:before="60"/>
      <w:ind w:left="1066" w:hanging="357"/>
      <w:contextualSpacing/>
    </w:pPr>
  </w:style>
  <w:style w:type="paragraph" w:styleId="Aufzhlungszeichen4">
    <w:name w:val="List Bullet 4"/>
    <w:basedOn w:val="Standard"/>
    <w:uiPriority w:val="99"/>
    <w:rsid w:val="00FE3BA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rsid w:val="00B83701"/>
    <w:pPr>
      <w:numPr>
        <w:numId w:val="7"/>
      </w:numPr>
      <w:ind w:left="357" w:hanging="357"/>
      <w:contextualSpacing/>
    </w:pPr>
  </w:style>
  <w:style w:type="paragraph" w:styleId="Aufzhlungszeichen">
    <w:name w:val="List Bullet"/>
    <w:basedOn w:val="Standard"/>
    <w:uiPriority w:val="99"/>
    <w:unhideWhenUsed/>
    <w:rsid w:val="0039158C"/>
    <w:pPr>
      <w:numPr>
        <w:numId w:val="13"/>
      </w:numPr>
      <w:contextualSpacing/>
    </w:pPr>
  </w:style>
  <w:style w:type="character" w:customStyle="1" w:styleId="Absatz1Zchn">
    <w:name w:val="Absatz 1 Zchn"/>
    <w:basedOn w:val="Absatz-Standardschriftart"/>
    <w:link w:val="Absatz1"/>
    <w:qFormat/>
    <w:rsid w:val="004D5123"/>
    <w:rPr>
      <w:rFonts w:ascii="Segoe UI" w:eastAsia="PMingLiU" w:hAnsi="Segoe UI" w:cs="Times New Roman"/>
      <w:sz w:val="20"/>
      <w:szCs w:val="24"/>
      <w:lang w:eastAsia="zh-TW"/>
    </w:rPr>
  </w:style>
  <w:style w:type="paragraph" w:customStyle="1" w:styleId="Absatz3">
    <w:name w:val="Absatz 3"/>
    <w:basedOn w:val="Absatz2"/>
    <w:qFormat/>
    <w:rsid w:val="008253A3"/>
    <w:pPr>
      <w:ind w:left="709"/>
    </w:pPr>
  </w:style>
  <w:style w:type="character" w:styleId="Hervorhebung">
    <w:name w:val="Emphasis"/>
    <w:basedOn w:val="Absatz-Standardschriftart"/>
    <w:uiPriority w:val="20"/>
    <w:qFormat/>
    <w:rsid w:val="00A11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%20Brunner\Documents\Daten\Bauprojekte\140%20-%20Botsberg\345_Diverse\VORLAGE_BRIEF_PRIV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6016-A004-4CD2-BC4A-537AE6D7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VORLAGE_BRIEF_PRIVAT.dotx</Template>
  <TotalTime>0</TotalTime>
  <Pages>2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Brunner</dc:creator>
  <cp:lastModifiedBy>Alex Brunner</cp:lastModifiedBy>
  <cp:revision>4</cp:revision>
  <cp:lastPrinted>2023-01-31T09:15:00Z</cp:lastPrinted>
  <dcterms:created xsi:type="dcterms:W3CDTF">2023-02-01T15:52:00Z</dcterms:created>
  <dcterms:modified xsi:type="dcterms:W3CDTF">2023-02-06T08:03:00Z</dcterms:modified>
</cp:coreProperties>
</file>